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广州市残疾人就业培训服务中心培训报名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回执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1628" w:tblpY="226"/>
        <w:tblOverlap w:val="never"/>
        <w:tblW w:w="12383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8"/>
        <w:gridCol w:w="1395"/>
        <w:gridCol w:w="1635"/>
        <w:gridCol w:w="1590"/>
        <w:gridCol w:w="1590"/>
        <w:gridCol w:w="1530"/>
        <w:gridCol w:w="1665"/>
        <w:gridCol w:w="16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所属区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  <w:t>残疾证号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残疾类别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报读班别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MWEyOWQ5YjIyMmE4OWE2NTE1ZDljMjY4OWE5YjMifQ=="/>
  </w:docVars>
  <w:rsids>
    <w:rsidRoot w:val="7CB424A6"/>
    <w:rsid w:val="7CB4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2023-01-03T08:20:00Z</dcterms:created>
  <dc:creator>點燈的孩子</dc:creator>
  <cp:lastModifiedBy>點燈的孩子</cp:lastModifiedBy>
  <dcterms:modified xsi:type="dcterms:W3CDTF">2023-01-03T08:21:54Z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7A1B021980AE497DA220F3AC7093EA61</vt:lpwstr>
  </property>
</Properties>
</file>