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tabs>
          <w:tab w:val="left" w:pos="1050"/>
        </w:tabs>
        <w:jc w:val="center"/>
        <w:rPr>
          <w:rFonts w:hint="eastAsia" w:ascii="方正小标宋简体" w:hAnsi="方正小标宋简体" w:eastAsia="方正小标宋简体" w:cs="方正小标宋简体"/>
          <w:b w:val="0"/>
          <w:bCs w:val="0"/>
          <w:sz w:val="44"/>
          <w:szCs w:val="44"/>
        </w:rPr>
      </w:pPr>
      <w:r>
        <w:rPr>
          <w:rFonts w:hint="eastAsia" w:ascii="黑体" w:hAnsi="黑体" w:eastAsia="黑体" w:cs="黑体"/>
          <w:sz w:val="32"/>
          <w:szCs w:val="32"/>
          <w:lang w:val="en-US" w:eastAsia="zh-CN"/>
        </w:rPr>
        <w:t xml:space="preserve"> </w:t>
      </w:r>
      <w:r>
        <w:rPr>
          <w:rFonts w:hint="eastAsia" w:ascii="宋体" w:hAnsi="宋体"/>
          <w:b/>
          <w:bCs/>
          <w:sz w:val="44"/>
          <w:szCs w:val="44"/>
        </w:rPr>
        <w:t xml:space="preserve">  </w:t>
      </w:r>
      <w:r>
        <w:rPr>
          <w:rFonts w:hint="eastAsia" w:ascii="方正小标宋简体" w:hAnsi="方正小标宋简体" w:eastAsia="方正小标宋简体" w:cs="方正小标宋简体"/>
          <w:b w:val="0"/>
          <w:bCs w:val="0"/>
          <w:sz w:val="44"/>
          <w:szCs w:val="44"/>
        </w:rPr>
        <w:t>2022年广州市智力残疾人图书管理训练</w:t>
      </w:r>
    </w:p>
    <w:p>
      <w:pPr>
        <w:tabs>
          <w:tab w:val="left" w:pos="1050"/>
        </w:tabs>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服务项目要求</w:t>
      </w:r>
    </w:p>
    <w:p>
      <w:pPr>
        <w:pStyle w:val="2"/>
        <w:rPr>
          <w:rFonts w:hint="eastAsia"/>
        </w:rPr>
      </w:pPr>
    </w:p>
    <w:tbl>
      <w:tblPr>
        <w:tblStyle w:val="6"/>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352"/>
        <w:gridCol w:w="1300"/>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560" w:type="dxa"/>
            <w:noWrap w:val="0"/>
            <w:vAlign w:val="top"/>
          </w:tcPr>
          <w:p>
            <w:pPr>
              <w:jc w:val="center"/>
              <w:rPr>
                <w:rFonts w:hint="eastAsia" w:ascii="黑体" w:hAnsi="黑体" w:eastAsia="黑体" w:cs="黑体"/>
                <w:sz w:val="32"/>
                <w:szCs w:val="32"/>
              </w:rPr>
            </w:pPr>
            <w:r>
              <w:rPr>
                <w:rFonts w:hint="eastAsia" w:ascii="黑体" w:hAnsi="黑体" w:eastAsia="黑体" w:cs="黑体"/>
                <w:sz w:val="32"/>
                <w:szCs w:val="32"/>
              </w:rPr>
              <w:t>培训项目</w:t>
            </w:r>
          </w:p>
        </w:tc>
        <w:tc>
          <w:tcPr>
            <w:tcW w:w="3352" w:type="dxa"/>
            <w:noWrap w:val="0"/>
            <w:vAlign w:val="top"/>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广州市智力残疾人图书管理训练服务项目</w:t>
            </w:r>
          </w:p>
        </w:tc>
        <w:tc>
          <w:tcPr>
            <w:tcW w:w="1300" w:type="dxa"/>
            <w:noWrap w:val="0"/>
            <w:vAlign w:val="top"/>
          </w:tcPr>
          <w:p>
            <w:pPr>
              <w:jc w:val="center"/>
              <w:rPr>
                <w:rFonts w:hint="eastAsia" w:ascii="黑体" w:hAnsi="黑体" w:eastAsia="黑体" w:cs="黑体"/>
                <w:sz w:val="32"/>
                <w:szCs w:val="32"/>
              </w:rPr>
            </w:pPr>
            <w:r>
              <w:rPr>
                <w:rFonts w:hint="eastAsia" w:ascii="黑体" w:hAnsi="黑体" w:eastAsia="黑体" w:cs="黑体"/>
                <w:sz w:val="32"/>
                <w:szCs w:val="32"/>
              </w:rPr>
              <w:t>学员残疾类别</w:t>
            </w:r>
          </w:p>
        </w:tc>
        <w:tc>
          <w:tcPr>
            <w:tcW w:w="2486"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广州市智力残疾人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top"/>
          </w:tcPr>
          <w:p>
            <w:pPr>
              <w:jc w:val="center"/>
              <w:rPr>
                <w:rFonts w:hint="eastAsia" w:ascii="黑体" w:hAnsi="黑体" w:eastAsia="黑体" w:cs="黑体"/>
                <w:sz w:val="32"/>
                <w:szCs w:val="32"/>
              </w:rPr>
            </w:pPr>
            <w:r>
              <w:rPr>
                <w:rFonts w:hint="eastAsia" w:ascii="黑体" w:hAnsi="黑体" w:eastAsia="黑体" w:cs="黑体"/>
                <w:sz w:val="32"/>
                <w:szCs w:val="32"/>
              </w:rPr>
              <w:t>课时</w:t>
            </w:r>
          </w:p>
        </w:tc>
        <w:tc>
          <w:tcPr>
            <w:tcW w:w="3352" w:type="dxa"/>
            <w:noWrap w:val="0"/>
            <w:vAlign w:val="top"/>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共240学时</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（合计30天）</w:t>
            </w:r>
          </w:p>
        </w:tc>
        <w:tc>
          <w:tcPr>
            <w:tcW w:w="1300" w:type="dxa"/>
            <w:noWrap w:val="0"/>
            <w:vAlign w:val="top"/>
          </w:tcPr>
          <w:p>
            <w:pPr>
              <w:jc w:val="center"/>
              <w:rPr>
                <w:rFonts w:hint="eastAsia" w:ascii="黑体" w:hAnsi="黑体" w:eastAsia="黑体" w:cs="黑体"/>
                <w:sz w:val="32"/>
                <w:szCs w:val="32"/>
              </w:rPr>
            </w:pPr>
            <w:r>
              <w:rPr>
                <w:rFonts w:hint="eastAsia" w:ascii="黑体" w:hAnsi="黑体" w:eastAsia="黑体" w:cs="黑体"/>
                <w:sz w:val="32"/>
                <w:szCs w:val="32"/>
              </w:rPr>
              <w:t>培训时间</w:t>
            </w:r>
          </w:p>
        </w:tc>
        <w:tc>
          <w:tcPr>
            <w:tcW w:w="2486" w:type="dxa"/>
            <w:noWrap w:val="0"/>
            <w:vAlign w:val="top"/>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—10月</w:t>
            </w:r>
          </w:p>
          <w:p>
            <w:pPr>
              <w:jc w:val="center"/>
              <w:rPr>
                <w:rFonts w:hint="default" w:eastAsia="仿宋_GB2312"/>
                <w:lang w:val="en-US" w:eastAsia="zh-CN"/>
              </w:rPr>
            </w:pPr>
            <w:r>
              <w:rPr>
                <w:rFonts w:hint="eastAsia" w:ascii="仿宋_GB2312" w:hAnsi="仿宋_GB2312" w:eastAsia="仿宋_GB2312" w:cs="仿宋_GB2312"/>
                <w:sz w:val="32"/>
                <w:szCs w:val="32"/>
                <w:lang w:val="en-US" w:eastAsia="zh-CN"/>
              </w:rPr>
              <w:t>（受疫情影响可顺延）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8" w:type="dxa"/>
            <w:gridSpan w:val="4"/>
            <w:noWrap w:val="0"/>
            <w:vAlign w:val="top"/>
          </w:tcPr>
          <w:p>
            <w:pPr>
              <w:jc w:val="left"/>
              <w:rPr>
                <w:rFonts w:hint="eastAsia" w:ascii="CESI仿宋-GB2312" w:hAnsi="CESI仿宋-GB2312" w:eastAsia="CESI仿宋-GB2312" w:cs="CESI仿宋-GB2312"/>
                <w:sz w:val="32"/>
                <w:szCs w:val="32"/>
              </w:rPr>
            </w:pPr>
            <w:r>
              <w:rPr>
                <w:rFonts w:hint="eastAsia" w:ascii="黑体" w:hAnsi="黑体" w:eastAsia="黑体" w:cs="黑体"/>
                <w:b w:val="0"/>
                <w:bCs w:val="0"/>
                <w:sz w:val="32"/>
                <w:szCs w:val="32"/>
              </w:rPr>
              <w:t>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8" w:type="dxa"/>
            <w:gridSpan w:val="4"/>
            <w:noWrap w:val="0"/>
            <w:vAlign w:val="top"/>
          </w:tcPr>
          <w:p>
            <w:pPr>
              <w:ind w:firstLine="640" w:firstLineChars="200"/>
              <w:rPr>
                <w:rFonts w:hint="eastAsia" w:ascii="CESI仿宋-GB2312" w:hAnsi="CESI仿宋-GB2312" w:eastAsia="CESI仿宋-GB2312" w:cs="CESI仿宋-GB2312"/>
                <w:sz w:val="32"/>
                <w:szCs w:val="32"/>
              </w:rPr>
            </w:pPr>
            <w:r>
              <w:rPr>
                <w:rFonts w:hint="eastAsia" w:ascii="仿宋_GB2312" w:hAnsi="仿宋_GB2312" w:eastAsia="仿宋_GB2312" w:cs="仿宋_GB2312"/>
                <w:sz w:val="32"/>
                <w:szCs w:val="32"/>
              </w:rPr>
              <w:t>本课程让智力残疾人掌握图书管理各种基础理论和实操技能。通过课程培训，提高其就业竞争力，促进智力残疾人实现就业或自主创业，改善残疾人生活水平。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8" w:type="dxa"/>
            <w:gridSpan w:val="4"/>
            <w:noWrap w:val="0"/>
            <w:vAlign w:val="top"/>
          </w:tcPr>
          <w:p>
            <w:pPr>
              <w:rPr>
                <w:rFonts w:hint="eastAsia" w:ascii="CESI仿宋-GB2312" w:hAnsi="CESI仿宋-GB2312" w:eastAsia="CESI仿宋-GB2312" w:cs="CESI仿宋-GB2312"/>
                <w:sz w:val="32"/>
                <w:szCs w:val="32"/>
              </w:rPr>
            </w:pPr>
            <w:r>
              <w:rPr>
                <w:rFonts w:hint="eastAsia" w:ascii="黑体" w:hAnsi="黑体" w:eastAsia="黑体" w:cs="黑体"/>
                <w:b w:val="0"/>
                <w:bCs w:val="0"/>
                <w:sz w:val="30"/>
                <w:szCs w:val="30"/>
              </w:rPr>
              <w:t>背景要求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8" w:type="dxa"/>
            <w:gridSpan w:val="4"/>
            <w:noWrap w:val="0"/>
            <w:vAlign w:val="top"/>
          </w:tcPr>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承接该培训项目的机构必须有：合法办学许可资格证，相关职能部门许可文件或定点培训资格证或政府相关部门批准开展培训的有关文件。具备相应培训项目的培训资质、并符合政府购买服务的行业企业、社会团体、院校和职业培训机构，政府事业单位必须是公益二、三类单位。法人证及章程具有可开展培训的机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2.有固定的服务活动场所且交通便利，能提供使用场地合同或者产权单位提供使用的证明。有关证照资料符合消防、卫生和防疫安全等规定。</w:t>
            </w:r>
          </w:p>
          <w:p>
            <w:pPr>
              <w:ind w:firstLine="640" w:firstLineChars="200"/>
              <w:rPr>
                <w:rFonts w:hint="eastAsia" w:ascii="CESI仿宋-GB2312" w:hAnsi="CESI仿宋-GB2312" w:eastAsia="CESI仿宋-GB2312" w:cs="CESI仿宋-GB2312"/>
                <w:sz w:val="32"/>
                <w:szCs w:val="32"/>
              </w:rPr>
            </w:pPr>
            <w:r>
              <w:rPr>
                <w:rFonts w:hint="eastAsia" w:ascii="仿宋_GB2312" w:hAnsi="仿宋_GB2312" w:eastAsia="仿宋_GB2312" w:cs="仿宋_GB2312"/>
                <w:sz w:val="32"/>
                <w:szCs w:val="32"/>
              </w:rPr>
              <w:t>3.机构有明确的残疾人训练宗旨、目标、培训教学的标准；有培训智力残疾人的经验。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8" w:type="dxa"/>
            <w:gridSpan w:val="4"/>
            <w:noWrap w:val="0"/>
            <w:vAlign w:val="top"/>
          </w:tcPr>
          <w:p>
            <w:pPr>
              <w:rPr>
                <w:rFonts w:hint="eastAsia" w:ascii="CESI仿宋-GB2312" w:hAnsi="CESI仿宋-GB2312" w:eastAsia="CESI仿宋-GB2312" w:cs="CESI仿宋-GB2312"/>
                <w:sz w:val="32"/>
                <w:szCs w:val="32"/>
              </w:rPr>
            </w:pPr>
            <w:r>
              <w:rPr>
                <w:rFonts w:hint="eastAsia" w:ascii="黑体" w:hAnsi="黑体" w:eastAsia="黑体" w:cs="黑体"/>
                <w:b w:val="0"/>
                <w:bCs w:val="0"/>
                <w:sz w:val="32"/>
                <w:szCs w:val="32"/>
              </w:rPr>
              <w:t>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8" w:type="dxa"/>
            <w:gridSpan w:val="4"/>
            <w:noWrap w:val="0"/>
            <w:vAlign w:val="top"/>
          </w:tcPr>
          <w:p>
            <w:pPr>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rPr>
              <w:t>1</w:t>
            </w:r>
            <w:r>
              <w:rPr>
                <w:rFonts w:hint="eastAsia" w:ascii="仿宋_GB2312" w:hAnsi="仿宋_GB2312" w:eastAsia="仿宋_GB2312" w:cs="仿宋_GB2312"/>
                <w:sz w:val="32"/>
                <w:szCs w:val="32"/>
              </w:rPr>
              <w:t>.承接机构为适龄心智障碍者提供培训场地、材料及专业指导，以一带一的方式，让心智障碍人士在家属的带领及引导下从事图书馆管理的简单工作，图书馆常规维护管理。</w:t>
            </w:r>
          </w:p>
          <w:p>
            <w:pPr>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
              </w:rPr>
              <w:t>2</w:t>
            </w:r>
            <w:r>
              <w:rPr>
                <w:rFonts w:hint="eastAsia" w:ascii="仿宋_GB2312" w:hAnsi="仿宋_GB2312" w:eastAsia="仿宋_GB2312" w:cs="仿宋_GB2312"/>
                <w:sz w:val="32"/>
                <w:szCs w:val="32"/>
              </w:rPr>
              <w:t>.教心智障碍者图书管理员相关知识，开展培训和实践相关业务</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rPr>
              <w:t>3</w:t>
            </w:r>
            <w:r>
              <w:rPr>
                <w:rFonts w:hint="eastAsia" w:ascii="仿宋_GB2312" w:hAnsi="仿宋_GB2312" w:eastAsia="仿宋_GB2312" w:cs="仿宋_GB2312"/>
                <w:sz w:val="32"/>
                <w:szCs w:val="32"/>
              </w:rPr>
              <w:t>.有明确的办学宗旨、培养目标、培训教学的收费标准、保证学校正常运行的经费来源，对残疾人培训实行小班教学。</w:t>
            </w:r>
          </w:p>
          <w:p>
            <w:pPr>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rPr>
              <w:t>4</w:t>
            </w:r>
            <w:r>
              <w:rPr>
                <w:rFonts w:hint="eastAsia" w:ascii="仿宋_GB2312" w:hAnsi="仿宋_GB2312" w:eastAsia="仿宋_GB2312" w:cs="仿宋_GB2312"/>
                <w:sz w:val="32"/>
                <w:szCs w:val="32"/>
              </w:rPr>
              <w:t>.本班达到15人开班，但不能超过15人。</w:t>
            </w:r>
          </w:p>
          <w:p>
            <w:pPr>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rPr>
              <w:t>5</w:t>
            </w:r>
            <w:r>
              <w:rPr>
                <w:rFonts w:hint="eastAsia" w:ascii="仿宋_GB2312" w:hAnsi="仿宋_GB2312" w:eastAsia="仿宋_GB2312" w:cs="仿宋_GB2312"/>
                <w:sz w:val="32"/>
                <w:szCs w:val="32"/>
              </w:rPr>
              <w:t>.培训课程设计不能少于对外招生课程学时。</w:t>
            </w:r>
          </w:p>
          <w:p>
            <w:pPr>
              <w:ind w:firstLine="640" w:firstLineChars="200"/>
              <w:rPr>
                <w:rFonts w:hint="eastAsia" w:ascii="CESI仿宋-GB2312" w:hAnsi="CESI仿宋-GB2312" w:eastAsia="CESI仿宋-GB2312" w:cs="CESI仿宋-GB2312"/>
                <w:sz w:val="32"/>
                <w:szCs w:val="32"/>
              </w:rPr>
            </w:pPr>
            <w:r>
              <w:rPr>
                <w:rFonts w:hint="default" w:ascii="仿宋_GB2312" w:hAnsi="仿宋_GB2312" w:eastAsia="仿宋_GB2312" w:cs="仿宋_GB2312"/>
                <w:sz w:val="32"/>
                <w:szCs w:val="32"/>
                <w:lang w:val="en"/>
              </w:rPr>
              <w:t>6</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val="en-US" w:eastAsia="zh-CN"/>
              </w:rPr>
              <w:t>限价</w:t>
            </w:r>
            <w:r>
              <w:rPr>
                <w:rFonts w:hint="eastAsia" w:ascii="仿宋_GB2312" w:hAnsi="仿宋_GB2312" w:eastAsia="仿宋_GB2312" w:cs="仿宋_GB2312"/>
                <w:sz w:val="32"/>
                <w:szCs w:val="32"/>
              </w:rPr>
              <w:t>：人民币（大写）捌万元整（￥</w:t>
            </w:r>
            <w:r>
              <w:rPr>
                <w:rFonts w:hint="eastAsia" w:ascii="仿宋_GB2312" w:hAnsi="仿宋_GB2312" w:eastAsia="仿宋_GB2312" w:cs="仿宋_GB2312"/>
                <w:sz w:val="32"/>
                <w:szCs w:val="32"/>
                <w:lang w:val="en-US" w:eastAsia="zh-CN"/>
              </w:rPr>
              <w:t>80000.00</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val="en-US" w:eastAsia="zh-CN"/>
              </w:rPr>
              <w:t>限价</w:t>
            </w:r>
            <w:r>
              <w:rPr>
                <w:rFonts w:hint="eastAsia" w:ascii="仿宋_GB2312" w:hAnsi="仿宋_GB2312" w:eastAsia="仿宋_GB2312" w:cs="仿宋_GB2312"/>
                <w:sz w:val="32"/>
                <w:szCs w:val="32"/>
              </w:rPr>
              <w:t>包括了项目方案的保险、售后服务保障等的全部含税费用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若培训人数少于15人，则根据实际培训人数支付培训费用。具体按中标总费用÷15×实际培训人数计。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8" w:type="dxa"/>
            <w:gridSpan w:val="4"/>
            <w:noWrap w:val="0"/>
            <w:vAlign w:val="top"/>
          </w:tcPr>
          <w:p>
            <w:pPr>
              <w:rPr>
                <w:rFonts w:hint="eastAsia" w:ascii="CESI仿宋-GB2312" w:hAnsi="CESI仿宋-GB2312" w:eastAsia="CESI仿宋-GB2312" w:cs="CESI仿宋-GB2312"/>
                <w:sz w:val="32"/>
                <w:szCs w:val="32"/>
              </w:rPr>
            </w:pPr>
            <w:r>
              <w:rPr>
                <w:rFonts w:hint="eastAsia" w:ascii="黑体" w:hAnsi="黑体" w:eastAsia="黑体" w:cs="黑体"/>
                <w:b w:val="0"/>
                <w:bCs w:val="0"/>
                <w:sz w:val="32"/>
                <w:szCs w:val="32"/>
              </w:rPr>
              <w:t>提交资料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8" w:type="dxa"/>
            <w:gridSpan w:val="4"/>
            <w:noWrap w:val="0"/>
            <w:vAlign w:val="top"/>
          </w:tcPr>
          <w:p>
            <w:pPr>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1.相关办学许可以及培训项目的资质证明文件（办学许可、法人证等)。</w:t>
            </w:r>
          </w:p>
          <w:p>
            <w:pPr>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lang w:val="en"/>
              </w:rPr>
              <w:t>简介、培训项目说明书、收费标准等。</w:t>
            </w:r>
          </w:p>
          <w:p>
            <w:pPr>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3.教师简介、相关培训项目的教学大纲和计划。</w:t>
            </w:r>
          </w:p>
          <w:p>
            <w:pPr>
              <w:ind w:firstLine="640" w:firstLineChars="200"/>
              <w:rPr>
                <w:rFonts w:hint="eastAsia" w:ascii="CESI仿宋-GB2312" w:hAnsi="CESI仿宋-GB2312" w:eastAsia="CESI仿宋-GB2312" w:cs="CESI仿宋-GB2312"/>
                <w:sz w:val="32"/>
                <w:szCs w:val="32"/>
              </w:rPr>
            </w:pPr>
            <w:r>
              <w:rPr>
                <w:rFonts w:hint="eastAsia" w:ascii="仿宋_GB2312" w:hAnsi="仿宋_GB2312" w:eastAsia="仿宋_GB2312" w:cs="仿宋_GB2312"/>
                <w:sz w:val="32"/>
                <w:szCs w:val="32"/>
                <w:lang w:val="en"/>
              </w:rPr>
              <w:t>4.其他各种证明资料。</w:t>
            </w:r>
          </w:p>
        </w:tc>
      </w:tr>
    </w:tbl>
    <w:p>
      <w:pPr>
        <w:ind w:firstLine="600" w:firstLineChars="200"/>
        <w:rPr>
          <w:rFonts w:hint="eastAsia" w:ascii="宋体" w:hAnsi="宋体" w:cs="仿宋"/>
          <w:sz w:val="30"/>
          <w:szCs w:val="30"/>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sectPr>
          <w:pgSz w:w="11906" w:h="16838"/>
          <w:pgMar w:top="2098" w:right="1474" w:bottom="1984" w:left="1587" w:header="851" w:footer="992" w:gutter="0"/>
          <w:cols w:space="425" w:num="1"/>
          <w:docGrid w:type="lines" w:linePitch="312" w:charSpace="0"/>
        </w:sect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残疾人职业培训机构议价评审方案</w:t>
      </w:r>
    </w:p>
    <w:p>
      <w:pPr>
        <w:tabs>
          <w:tab w:val="left" w:pos="1050"/>
        </w:tabs>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项目名称：广州市智力残疾人图书管理训练服务项目</w:t>
      </w:r>
    </w:p>
    <w:tbl>
      <w:tblPr>
        <w:tblStyle w:val="7"/>
        <w:tblW w:w="12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63"/>
        <w:gridCol w:w="1923"/>
        <w:gridCol w:w="7488"/>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2"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863"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类别</w:t>
            </w:r>
          </w:p>
        </w:tc>
        <w:tc>
          <w:tcPr>
            <w:tcW w:w="1923"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评审内容</w:t>
            </w:r>
          </w:p>
        </w:tc>
        <w:tc>
          <w:tcPr>
            <w:tcW w:w="7488"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评审标准</w:t>
            </w:r>
          </w:p>
        </w:tc>
        <w:tc>
          <w:tcPr>
            <w:tcW w:w="1635"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82"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eastAsia="zh-CN"/>
              </w:rPr>
            </w:pPr>
          </w:p>
        </w:tc>
        <w:tc>
          <w:tcPr>
            <w:tcW w:w="863"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eastAsia="zh-CN"/>
              </w:rPr>
            </w:pPr>
          </w:p>
        </w:tc>
        <w:tc>
          <w:tcPr>
            <w:tcW w:w="1923"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eastAsia="zh-CN"/>
              </w:rPr>
            </w:pPr>
          </w:p>
        </w:tc>
        <w:tc>
          <w:tcPr>
            <w:tcW w:w="7488"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eastAsia="zh-CN"/>
              </w:rPr>
            </w:pPr>
          </w:p>
        </w:tc>
        <w:tc>
          <w:tcPr>
            <w:tcW w:w="1635"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682" w:type="dxa"/>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863"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资信指标</w:t>
            </w:r>
          </w:p>
        </w:tc>
        <w:tc>
          <w:tcPr>
            <w:tcW w:w="192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标书的完整性、响应性</w:t>
            </w:r>
          </w:p>
        </w:tc>
        <w:tc>
          <w:tcPr>
            <w:tcW w:w="7488" w:type="dxa"/>
            <w:vAlign w:val="center"/>
          </w:tcPr>
          <w:p>
            <w:pPr>
              <w:keepNext w:val="0"/>
              <w:keepLines w:val="0"/>
              <w:pageBreakBefore w:val="0"/>
              <w:kinsoku/>
              <w:wordWrap/>
              <w:overflowPunct/>
              <w:topLinePunct w:val="0"/>
              <w:autoSpaceDE/>
              <w:autoSpaceDN/>
              <w:bidi w:val="0"/>
              <w:adjustRightInd/>
              <w:snapToGrid/>
              <w:spacing w:line="560" w:lineRule="exact"/>
              <w:ind w:firstLine="405" w:firstLineChars="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标书完整、完全响应最高5分、中3分、低1分</w:t>
            </w:r>
          </w:p>
        </w:tc>
        <w:tc>
          <w:tcPr>
            <w:tcW w:w="163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682" w:type="dxa"/>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863" w:type="dxa"/>
            <w:vMerge w:val="continue"/>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eastAsia="zh-CN"/>
              </w:rPr>
            </w:pPr>
          </w:p>
        </w:tc>
        <w:tc>
          <w:tcPr>
            <w:tcW w:w="192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服务资质</w:t>
            </w:r>
          </w:p>
        </w:tc>
        <w:tc>
          <w:tcPr>
            <w:tcW w:w="7488" w:type="dxa"/>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1、有5年以上智力残疾人服务经验，评价为优秀：15分</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2、有3年以上智力残疾人服务经验，评价为良好：5分</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3、有1年智力残疾人服务经验，评价为一般：3分</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4、无智力残疾人服务经验为0分。</w:t>
            </w:r>
          </w:p>
        </w:tc>
        <w:tc>
          <w:tcPr>
            <w:tcW w:w="163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682" w:type="dxa"/>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863" w:type="dxa"/>
            <w:vMerge w:val="continue"/>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eastAsia="zh-CN"/>
              </w:rPr>
            </w:pPr>
          </w:p>
        </w:tc>
        <w:tc>
          <w:tcPr>
            <w:tcW w:w="192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项目经验</w:t>
            </w:r>
          </w:p>
        </w:tc>
        <w:tc>
          <w:tcPr>
            <w:tcW w:w="7488" w:type="dxa"/>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 xml:space="preserve">完成的同类残疾人项目业绩（有效项目合同、协议），每提供一个业绩，得1分。最高得4分。 </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（须提供合同或中标/成交通知书复印件，未提供不得分）</w:t>
            </w:r>
          </w:p>
        </w:tc>
        <w:tc>
          <w:tcPr>
            <w:tcW w:w="163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863" w:type="dxa"/>
            <w:vMerge w:val="continue"/>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eastAsia="zh-CN"/>
              </w:rPr>
            </w:pPr>
          </w:p>
        </w:tc>
        <w:tc>
          <w:tcPr>
            <w:tcW w:w="1923" w:type="dxa"/>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文件提供数据的正确性和可接受性</w:t>
            </w:r>
          </w:p>
        </w:tc>
        <w:tc>
          <w:tcPr>
            <w:tcW w:w="7488" w:type="dxa"/>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文件提供数据的正确性和可接受性</w:t>
            </w:r>
          </w:p>
        </w:tc>
        <w:tc>
          <w:tcPr>
            <w:tcW w:w="163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863"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技术指标</w:t>
            </w:r>
          </w:p>
        </w:tc>
        <w:tc>
          <w:tcPr>
            <w:tcW w:w="192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培训项目教学设计情况</w:t>
            </w:r>
          </w:p>
        </w:tc>
        <w:tc>
          <w:tcPr>
            <w:tcW w:w="7488" w:type="dxa"/>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 xml:space="preserve">1.教学方案、课程内容是否合理、完整、对就业支持体系是否有整体设计概念及递进式发展的设计。（最高10分） </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2.课程内容设置是否具备针对性，重难点突出，安排合理，可操作性强。（最高5分）</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3.课程内容是否紧贴现行政策，体现培训对象需求。（最高10分）</w:t>
            </w:r>
          </w:p>
        </w:tc>
        <w:tc>
          <w:tcPr>
            <w:tcW w:w="163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863" w:type="dxa"/>
            <w:vMerge w:val="continue"/>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eastAsia="zh-CN"/>
              </w:rPr>
            </w:pPr>
          </w:p>
        </w:tc>
        <w:tc>
          <w:tcPr>
            <w:tcW w:w="192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培训质量保障措施</w:t>
            </w:r>
          </w:p>
        </w:tc>
        <w:tc>
          <w:tcPr>
            <w:tcW w:w="7488" w:type="dxa"/>
          </w:tcPr>
          <w:p>
            <w:pPr>
              <w:keepNext w:val="0"/>
              <w:keepLines w:val="0"/>
              <w:pageBreakBefore w:val="0"/>
              <w:numPr>
                <w:ilvl w:val="0"/>
                <w:numId w:val="1"/>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是否有完善规范的培训质量保证制度(针对项目计划实施制定合理、可行的工作制度，包括员工管理、服务质量管理监测、绩效考核、应急及安全保障制度），保障服务计划有效实施。是否有安全、合理便利的教学环境，防疫措施、设施到位。 （最高5分)</w:t>
            </w:r>
          </w:p>
          <w:p>
            <w:pPr>
              <w:keepNext w:val="0"/>
              <w:keepLines w:val="0"/>
              <w:pageBreakBefore w:val="0"/>
              <w:numPr>
                <w:ilvl w:val="0"/>
                <w:numId w:val="1"/>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是否有资深的师资力量（提供配置人员的技术能力和经验资料）。(最高5分)</w:t>
            </w:r>
          </w:p>
          <w:p>
            <w:pPr>
              <w:keepNext w:val="0"/>
              <w:keepLines w:val="0"/>
              <w:pageBreakBefore w:val="0"/>
              <w:numPr>
                <w:ilvl w:val="0"/>
                <w:numId w:val="1"/>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是否有面向残疾人服务工作完善的培训项目组织架构。(最高10分)</w:t>
            </w:r>
          </w:p>
          <w:p>
            <w:pPr>
              <w:keepNext w:val="0"/>
              <w:keepLines w:val="0"/>
              <w:pageBreakBefore w:val="0"/>
              <w:numPr>
                <w:ilvl w:val="-1"/>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 xml:space="preserve"> 4.是否培训期间都在图书馆内实地进行。(最高15分)    </w:t>
            </w:r>
          </w:p>
        </w:tc>
        <w:tc>
          <w:tcPr>
            <w:tcW w:w="163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863" w:type="dxa"/>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技术指标</w:t>
            </w:r>
          </w:p>
        </w:tc>
        <w:tc>
          <w:tcPr>
            <w:tcW w:w="192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社会参与能力</w:t>
            </w:r>
          </w:p>
        </w:tc>
        <w:tc>
          <w:tcPr>
            <w:tcW w:w="7488" w:type="dxa"/>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机构能组织智力残疾学员参加与其它社会活动并产生一定社会经济效益，每次2分，最高得8分。</w:t>
            </w:r>
          </w:p>
        </w:tc>
        <w:tc>
          <w:tcPr>
            <w:tcW w:w="163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86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价格指标</w:t>
            </w:r>
          </w:p>
        </w:tc>
        <w:tc>
          <w:tcPr>
            <w:tcW w:w="192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报价情况</w:t>
            </w:r>
          </w:p>
        </w:tc>
        <w:tc>
          <w:tcPr>
            <w:tcW w:w="7488" w:type="dxa"/>
          </w:tcPr>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报价需小于等于招标价，大于招标价得0分，报价最低得3分，第二低得2分，第三低得1分；机构全部同价各得1分。</w:t>
            </w:r>
          </w:p>
        </w:tc>
        <w:tc>
          <w:tcPr>
            <w:tcW w:w="163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3468" w:type="dxa"/>
            <w:gridSpan w:val="3"/>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小计</w:t>
            </w:r>
          </w:p>
        </w:tc>
        <w:tc>
          <w:tcPr>
            <w:tcW w:w="7488"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得分</w:t>
            </w:r>
          </w:p>
        </w:tc>
        <w:tc>
          <w:tcPr>
            <w:tcW w:w="163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100</w:t>
            </w:r>
          </w:p>
        </w:tc>
      </w:tr>
    </w:tbl>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kern w:val="2"/>
          <w:sz w:val="44"/>
          <w:szCs w:val="44"/>
          <w:lang w:val="en-US" w:eastAsia="zh-CN" w:bidi="ar-SA"/>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kern w:val="2"/>
          <w:sz w:val="44"/>
          <w:szCs w:val="44"/>
          <w:lang w:val="en-US" w:eastAsia="zh-CN" w:bidi="ar-SA"/>
        </w:rPr>
      </w:pPr>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F6C6A"/>
    <w:multiLevelType w:val="singleLevel"/>
    <w:tmpl w:val="FC7F6C6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wYTk1ZDkxYjA0MzFkMDBlY2YzODNmMDk0MDkwMDIifQ=="/>
  </w:docVars>
  <w:rsids>
    <w:rsidRoot w:val="008A171A"/>
    <w:rsid w:val="00021E90"/>
    <w:rsid w:val="001E2070"/>
    <w:rsid w:val="0024139A"/>
    <w:rsid w:val="00245710"/>
    <w:rsid w:val="00383D1C"/>
    <w:rsid w:val="003E297A"/>
    <w:rsid w:val="006A47BF"/>
    <w:rsid w:val="007A2E2E"/>
    <w:rsid w:val="007E0303"/>
    <w:rsid w:val="00845B7E"/>
    <w:rsid w:val="008A171A"/>
    <w:rsid w:val="00B27028"/>
    <w:rsid w:val="00B85A6F"/>
    <w:rsid w:val="00BD4BC5"/>
    <w:rsid w:val="00C0288C"/>
    <w:rsid w:val="00CE4FFF"/>
    <w:rsid w:val="00D15814"/>
    <w:rsid w:val="00D7053A"/>
    <w:rsid w:val="00EE269B"/>
    <w:rsid w:val="00F53E09"/>
    <w:rsid w:val="00FF05CD"/>
    <w:rsid w:val="1AFD6A04"/>
    <w:rsid w:val="1FFB3D68"/>
    <w:rsid w:val="26DA50DC"/>
    <w:rsid w:val="278F144C"/>
    <w:rsid w:val="28551EE0"/>
    <w:rsid w:val="287F68B2"/>
    <w:rsid w:val="29005FD4"/>
    <w:rsid w:val="2FCF2DC2"/>
    <w:rsid w:val="310F0ACE"/>
    <w:rsid w:val="35A26038"/>
    <w:rsid w:val="3B452A1A"/>
    <w:rsid w:val="3C942B7F"/>
    <w:rsid w:val="3CA209D7"/>
    <w:rsid w:val="3E2B52A9"/>
    <w:rsid w:val="3F7C780F"/>
    <w:rsid w:val="3FFD50E2"/>
    <w:rsid w:val="3FFF0285"/>
    <w:rsid w:val="428B0F02"/>
    <w:rsid w:val="45014B29"/>
    <w:rsid w:val="47FF585D"/>
    <w:rsid w:val="55AE0A69"/>
    <w:rsid w:val="593BFFD2"/>
    <w:rsid w:val="5BFAB663"/>
    <w:rsid w:val="5CE1304E"/>
    <w:rsid w:val="5D8FDA20"/>
    <w:rsid w:val="5EDE428A"/>
    <w:rsid w:val="64032214"/>
    <w:rsid w:val="64BBF18D"/>
    <w:rsid w:val="68DC7314"/>
    <w:rsid w:val="6DFF3764"/>
    <w:rsid w:val="6FDD8669"/>
    <w:rsid w:val="73F5DF93"/>
    <w:rsid w:val="77EED00F"/>
    <w:rsid w:val="79260A34"/>
    <w:rsid w:val="7B7287FF"/>
    <w:rsid w:val="7BBFE94C"/>
    <w:rsid w:val="7BDE941E"/>
    <w:rsid w:val="7CD2DAC3"/>
    <w:rsid w:val="7DFF0572"/>
    <w:rsid w:val="7E1D6A2E"/>
    <w:rsid w:val="7F3FC214"/>
    <w:rsid w:val="7FBD0718"/>
    <w:rsid w:val="7FDEE5EA"/>
    <w:rsid w:val="87EF98E4"/>
    <w:rsid w:val="A72FF812"/>
    <w:rsid w:val="AFDD431F"/>
    <w:rsid w:val="B51F480A"/>
    <w:rsid w:val="B5CE3C03"/>
    <w:rsid w:val="BEDB5D58"/>
    <w:rsid w:val="BFBDDDCB"/>
    <w:rsid w:val="C36F9EFB"/>
    <w:rsid w:val="C77B89A3"/>
    <w:rsid w:val="DC53AF0F"/>
    <w:rsid w:val="EDFE7ED9"/>
    <w:rsid w:val="EE77A558"/>
    <w:rsid w:val="F2BECAB8"/>
    <w:rsid w:val="F7F0F036"/>
    <w:rsid w:val="F7F7DFD8"/>
    <w:rsid w:val="FB3B1990"/>
    <w:rsid w:val="FB7F10F7"/>
    <w:rsid w:val="FBFE8FC5"/>
    <w:rsid w:val="FDB22439"/>
    <w:rsid w:val="FE3F795E"/>
    <w:rsid w:val="FFEF77E3"/>
    <w:rsid w:val="FFFB79B1"/>
    <w:rsid w:val="FFFDBEC0"/>
    <w:rsid w:val="FFFFC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font01"/>
    <w:qFormat/>
    <w:uiPriority w:val="0"/>
    <w:rPr>
      <w:rFonts w:hint="eastAsia" w:ascii="宋体" w:hAnsi="宋体" w:eastAsia="宋体" w:cs="宋体"/>
      <w:color w:val="000000"/>
      <w:sz w:val="24"/>
      <w:szCs w:val="24"/>
      <w:u w:val="none"/>
    </w:rPr>
  </w:style>
  <w:style w:type="character" w:customStyle="1" w:styleId="12">
    <w:name w:val="font21"/>
    <w:qFormat/>
    <w:uiPriority w:val="0"/>
    <w:rPr>
      <w:rFonts w:hint="eastAsia" w:ascii="宋体" w:hAnsi="宋体" w:eastAsia="宋体" w:cs="宋体"/>
      <w:color w:val="000000"/>
      <w:sz w:val="21"/>
      <w:szCs w:val="21"/>
      <w:u w:val="none"/>
    </w:rPr>
  </w:style>
  <w:style w:type="character" w:customStyle="1" w:styleId="13">
    <w:name w:val="font11"/>
    <w:qFormat/>
    <w:uiPriority w:val="0"/>
    <w:rPr>
      <w:rFonts w:hint="default" w:ascii="Calibri" w:hAnsi="Calibri" w:cs="Calibri"/>
      <w:color w:val="000000"/>
      <w:sz w:val="21"/>
      <w:szCs w:val="21"/>
      <w:u w:val="none"/>
    </w:rPr>
  </w:style>
  <w:style w:type="paragraph" w:styleId="14">
    <w:name w:val="List Paragraph"/>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2248</Words>
  <Characters>2368</Characters>
  <Lines>6</Lines>
  <Paragraphs>1</Paragraphs>
  <TotalTime>13</TotalTime>
  <ScaleCrop>false</ScaleCrop>
  <LinksUpToDate>false</LinksUpToDate>
  <CharactersWithSpaces>2416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2021-04-20T10:16:00Z</dcterms:created>
  <dc:creator>pyron</dc:creator>
  <cp:lastModifiedBy>點燈的孩子</cp:lastModifiedBy>
  <cp:lastPrinted>2022-05-18T15:49:00Z</cp:lastPrinted>
  <dcterms:modified xsi:type="dcterms:W3CDTF">2022-05-23T11:09:15Z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EED27F77A540441691B4F419B94150F1</vt:lpwstr>
  </property>
</Properties>
</file>