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dotted" w:color="999999" w:sz="6" w:space="0"/>
        </w:pBdr>
        <w:shd w:val="clear" w:color="auto" w:fill="FFFFFF"/>
        <w:spacing w:after="150" w:line="520" w:lineRule="exact"/>
        <w:jc w:val="left"/>
        <w:outlineLvl w:val="0"/>
        <w:rPr>
          <w:rFonts w:ascii="黑体" w:hAnsi="黑体" w:eastAsia="黑体" w:cs="黑体"/>
          <w:bCs/>
          <w:sz w:val="32"/>
          <w:szCs w:val="32"/>
        </w:rPr>
      </w:pPr>
      <w:bookmarkStart w:id="0" w:name="_GoBack"/>
      <w:r>
        <w:rPr>
          <w:rFonts w:hint="eastAsia" w:ascii="黑体" w:hAnsi="黑体" w:eastAsia="黑体" w:cs="黑体"/>
          <w:bCs/>
          <w:sz w:val="32"/>
          <w:szCs w:val="32"/>
        </w:rPr>
        <w:t>附件1</w:t>
      </w:r>
    </w:p>
    <w:bookmarkEnd w:id="0"/>
    <w:p>
      <w:pPr>
        <w:widowControl/>
        <w:pBdr>
          <w:bottom w:val="dotted" w:color="999999" w:sz="6" w:space="0"/>
        </w:pBdr>
        <w:shd w:val="clear" w:color="auto" w:fill="FFFFFF"/>
        <w:spacing w:after="150" w:line="520" w:lineRule="exact"/>
        <w:ind w:firstLine="880" w:firstLineChars="200"/>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2022年广州市残疾人家长培训</w:t>
      </w:r>
    </w:p>
    <w:p>
      <w:pPr>
        <w:widowControl/>
        <w:pBdr>
          <w:bottom w:val="dotted" w:color="999999" w:sz="6" w:space="0"/>
        </w:pBdr>
        <w:shd w:val="clear" w:color="auto" w:fill="FFFFFF"/>
        <w:spacing w:after="150" w:line="520" w:lineRule="exact"/>
        <w:ind w:firstLine="880" w:firstLineChars="200"/>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项目要求</w:t>
      </w:r>
    </w:p>
    <w:p>
      <w:pPr>
        <w:widowControl/>
        <w:pBdr>
          <w:bottom w:val="dotted" w:color="999999" w:sz="6" w:space="0"/>
        </w:pBdr>
        <w:shd w:val="clear" w:color="auto" w:fill="FFFFFF"/>
        <w:spacing w:after="150" w:line="520" w:lineRule="exact"/>
        <w:ind w:firstLine="440" w:firstLineChars="100"/>
        <w:jc w:val="center"/>
        <w:outlineLvl w:val="0"/>
        <w:rPr>
          <w:rFonts w:ascii="宋体" w:hAnsi="宋体"/>
          <w:sz w:val="44"/>
          <w:szCs w:val="44"/>
        </w:rPr>
      </w:pP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3000"/>
        <w:gridCol w:w="1575"/>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539" w:type="dxa"/>
            <w:noWrap/>
            <w:vAlign w:val="center"/>
          </w:tcPr>
          <w:p>
            <w:pPr>
              <w:jc w:val="center"/>
              <w:rPr>
                <w:rFonts w:ascii="黑体" w:hAnsi="黑体" w:eastAsia="黑体" w:cs="黑体"/>
                <w:sz w:val="32"/>
                <w:szCs w:val="32"/>
              </w:rPr>
            </w:pPr>
            <w:r>
              <w:rPr>
                <w:rFonts w:hint="eastAsia" w:ascii="黑体" w:hAnsi="黑体" w:eastAsia="黑体" w:cs="黑体"/>
                <w:sz w:val="32"/>
                <w:szCs w:val="32"/>
              </w:rPr>
              <w:t>培训项目</w:t>
            </w:r>
          </w:p>
        </w:tc>
        <w:tc>
          <w:tcPr>
            <w:tcW w:w="3000" w:type="dxa"/>
            <w:noWrap/>
            <w:vAlign w:val="center"/>
          </w:tcPr>
          <w:p>
            <w:pPr>
              <w:ind w:firstLine="320" w:firstLineChars="1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残疾人家长培训</w:t>
            </w:r>
          </w:p>
        </w:tc>
        <w:tc>
          <w:tcPr>
            <w:tcW w:w="1575" w:type="dxa"/>
            <w:noWrap/>
            <w:vAlign w:val="center"/>
          </w:tcPr>
          <w:p>
            <w:pPr>
              <w:jc w:val="center"/>
              <w:rPr>
                <w:rFonts w:ascii="黑体" w:hAnsi="黑体" w:eastAsia="黑体" w:cs="黑体"/>
                <w:sz w:val="32"/>
                <w:szCs w:val="32"/>
              </w:rPr>
            </w:pPr>
            <w:r>
              <w:rPr>
                <w:rFonts w:hint="eastAsia" w:ascii="黑体" w:hAnsi="黑体" w:eastAsia="黑体" w:cs="黑体"/>
                <w:sz w:val="32"/>
                <w:szCs w:val="32"/>
              </w:rPr>
              <w:t>学员类别</w:t>
            </w:r>
          </w:p>
        </w:tc>
        <w:tc>
          <w:tcPr>
            <w:tcW w:w="2584"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各类别残疾人家长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noWrap/>
            <w:vAlign w:val="center"/>
          </w:tcPr>
          <w:p>
            <w:pPr>
              <w:ind w:firstLine="320" w:firstLineChars="100"/>
              <w:jc w:val="center"/>
              <w:rPr>
                <w:rFonts w:ascii="黑体" w:hAnsi="黑体" w:eastAsia="黑体" w:cs="黑体"/>
                <w:sz w:val="32"/>
                <w:szCs w:val="32"/>
              </w:rPr>
            </w:pPr>
            <w:r>
              <w:rPr>
                <w:rFonts w:hint="eastAsia" w:ascii="黑体" w:hAnsi="黑体" w:eastAsia="黑体" w:cs="黑体"/>
                <w:sz w:val="32"/>
                <w:szCs w:val="32"/>
              </w:rPr>
              <w:t>课时</w:t>
            </w:r>
          </w:p>
        </w:tc>
        <w:tc>
          <w:tcPr>
            <w:tcW w:w="3000"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每期8学时，分6期</w:t>
            </w:r>
          </w:p>
        </w:tc>
        <w:tc>
          <w:tcPr>
            <w:tcW w:w="1575" w:type="dxa"/>
            <w:noWrap/>
            <w:vAlign w:val="center"/>
          </w:tcPr>
          <w:p>
            <w:pPr>
              <w:jc w:val="center"/>
              <w:rPr>
                <w:rFonts w:ascii="黑体" w:hAnsi="黑体" w:eastAsia="黑体" w:cs="黑体"/>
                <w:sz w:val="32"/>
                <w:szCs w:val="32"/>
              </w:rPr>
            </w:pPr>
            <w:r>
              <w:rPr>
                <w:rFonts w:hint="eastAsia" w:ascii="黑体" w:hAnsi="黑体" w:eastAsia="黑体" w:cs="黑体"/>
                <w:sz w:val="32"/>
                <w:szCs w:val="32"/>
              </w:rPr>
              <w:t>培训时间</w:t>
            </w:r>
          </w:p>
        </w:tc>
        <w:tc>
          <w:tcPr>
            <w:tcW w:w="2584"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5-8月（如遇疫情则顺延）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tcPr>
          <w:p>
            <w:pPr>
              <w:rPr>
                <w:rFonts w:ascii="仿宋_GB2312" w:hAnsi="仿宋_GB2312" w:eastAsia="仿宋_GB2312" w:cs="仿宋_GB2312"/>
                <w:sz w:val="32"/>
                <w:szCs w:val="32"/>
              </w:rPr>
            </w:pPr>
            <w:r>
              <w:rPr>
                <w:rFonts w:hint="eastAsia" w:ascii="黑体" w:hAnsi="黑体" w:eastAsia="黑体" w:cs="黑体"/>
                <w:sz w:val="32"/>
                <w:szCs w:val="32"/>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组织学习科学教养的意识与方法，提高对残障科学系统的认识；组织学习残疾人就业政策、残疾人成功就业创业经验，提升支持性就业认识与方法；组织学习正确的康复理念，提升照顾、沟通能力，营造正向的就业支持家庭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tcPr>
          <w:p>
            <w:pPr>
              <w:rPr>
                <w:rFonts w:ascii="仿宋_GB2312" w:hAnsi="仿宋_GB2312" w:eastAsia="仿宋_GB2312" w:cs="仿宋_GB2312"/>
                <w:b/>
                <w:sz w:val="32"/>
                <w:szCs w:val="32"/>
              </w:rPr>
            </w:pPr>
            <w:r>
              <w:rPr>
                <w:rFonts w:hint="eastAsia" w:ascii="黑体" w:hAnsi="黑体" w:eastAsia="黑体" w:cs="黑体"/>
                <w:sz w:val="30"/>
                <w:szCs w:val="30"/>
              </w:rPr>
              <w:t>背景要求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tcPr>
          <w:p>
            <w:pPr>
              <w:pStyle w:val="1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承接该培训项目的机构必须有：合法办学许可资格证，相关职能部门许可文件或定点培训资格证或政府相关部门批准开展培训的有关文件。具备相应培训项目的培训资质、并符合政府购买服务的行业企业、社会团体、院校和职业培训机构，政府事业单位必须是公益二、三类单位。法人证及章程具有可开展培训的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2.有固定的服务活动场所，能提供使用场地合同或者产权单位提供使用的证明。有关证照资料，符合消防、卫生、防疫安全等规定。具备开展职业培训所必需的设备设施、人员和专业技术。</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3.有明确的办学宗旨、培养目标、培训教学的收费标准、保证学校正常运行的经费来源。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tcPr>
          <w:p>
            <w:pPr>
              <w:pStyle w:val="17"/>
              <w:ind w:firstLine="0" w:firstLineChars="0"/>
              <w:rPr>
                <w:rFonts w:ascii="仿宋_GB2312" w:hAnsi="仿宋_GB2312" w:eastAsia="仿宋_GB2312" w:cs="仿宋_GB2312"/>
                <w:b/>
                <w:sz w:val="32"/>
                <w:szCs w:val="32"/>
              </w:rPr>
            </w:pPr>
            <w:r>
              <w:rPr>
                <w:rFonts w:hint="eastAsia" w:ascii="黑体" w:hAnsi="黑体" w:eastAsia="黑体" w:cs="黑体"/>
                <w:bCs/>
                <w:sz w:val="32"/>
                <w:szCs w:val="32"/>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1.共培训300人，分期培训，每期30至60人可开班。</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2.每期培训授课1天，8学时。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3.课堂除了主讲老师外，还需配备其他辅助工作人员进行协助教学。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4.若培训人数少于300人，根据实际培训人数支付培训费用。具体按中标总费用÷300×实际培训人数计。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tcPr>
          <w:p>
            <w:pPr>
              <w:rPr>
                <w:rFonts w:ascii="仿宋_GB2312" w:hAnsi="仿宋_GB2312" w:eastAsia="仿宋_GB2312" w:cs="仿宋_GB2312"/>
                <w:b/>
                <w:sz w:val="32"/>
                <w:szCs w:val="32"/>
              </w:rPr>
            </w:pPr>
            <w:r>
              <w:rPr>
                <w:rFonts w:hint="eastAsia" w:ascii="黑体" w:hAnsi="黑体" w:eastAsia="黑体" w:cs="黑体"/>
                <w:bCs/>
                <w:sz w:val="32"/>
                <w:szCs w:val="32"/>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1.相关办学许可以及培训项目的资质证明文件（办学许可、法人证等）。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2.学校简介、培训项目说明书、收费标准等。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3.教师简介、相关培训项目的教学大纲和计划。</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4.其他各种证明资料。</w:t>
            </w:r>
          </w:p>
        </w:tc>
      </w:tr>
    </w:tbl>
    <w:p>
      <w:pPr>
        <w:rPr>
          <w:rFonts w:ascii="仿宋_GB2312" w:hAnsi="仿宋_GB2312" w:eastAsia="仿宋_GB2312" w:cs="仿宋_GB2312"/>
          <w:sz w:val="32"/>
          <w:szCs w:val="32"/>
        </w:rPr>
      </w:pPr>
    </w:p>
    <w:p>
      <w:pPr>
        <w:widowControl/>
        <w:shd w:val="clear" w:color="auto" w:fill="FFFFFF"/>
        <w:spacing w:line="520" w:lineRule="exact"/>
        <w:ind w:right="560" w:firstLine="450"/>
        <w:jc w:val="center"/>
        <w:rPr>
          <w:rFonts w:ascii="仿宋_GB2312" w:hAnsi="仿宋_GB2312" w:eastAsia="仿宋_GB2312" w:cs="仿宋_GB2312"/>
          <w:kern w:val="0"/>
          <w:sz w:val="32"/>
          <w:szCs w:val="32"/>
        </w:rPr>
      </w:pPr>
    </w:p>
    <w:p>
      <w:pPr>
        <w:widowControl/>
        <w:shd w:val="clear" w:color="auto" w:fill="FFFFFF"/>
        <w:spacing w:line="520" w:lineRule="exact"/>
        <w:ind w:right="560" w:firstLine="450"/>
        <w:jc w:val="center"/>
        <w:rPr>
          <w:rFonts w:ascii="仿宋_GB2312" w:hAnsi="仿宋_GB2312" w:eastAsia="仿宋_GB2312" w:cs="仿宋_GB2312"/>
          <w:kern w:val="0"/>
          <w:sz w:val="32"/>
          <w:szCs w:val="32"/>
        </w:rPr>
      </w:pPr>
    </w:p>
    <w:p>
      <w:pPr>
        <w:widowControl/>
        <w:shd w:val="clear" w:color="auto" w:fill="FFFFFF"/>
        <w:spacing w:line="520" w:lineRule="exact"/>
        <w:ind w:right="560" w:firstLine="450"/>
        <w:jc w:val="center"/>
        <w:rPr>
          <w:rFonts w:ascii="仿宋_GB2312" w:hAnsi="仿宋_GB2312" w:eastAsia="仿宋_GB2312" w:cs="仿宋_GB2312"/>
          <w:kern w:val="0"/>
          <w:sz w:val="32"/>
          <w:szCs w:val="32"/>
        </w:rPr>
      </w:pPr>
    </w:p>
    <w:p>
      <w:pPr>
        <w:rPr>
          <w:rFonts w:ascii="黑体" w:hAnsi="黑体" w:eastAsia="黑体" w:cs="黑体"/>
          <w:bCs/>
          <w:sz w:val="32"/>
          <w:szCs w:val="32"/>
        </w:rPr>
      </w:pPr>
      <w:r>
        <w:rPr>
          <w:rFonts w:hint="eastAsia" w:ascii="黑体" w:hAnsi="黑体" w:eastAsia="黑体" w:cs="黑体"/>
          <w:bCs/>
          <w:sz w:val="32"/>
          <w:szCs w:val="32"/>
        </w:rPr>
        <w:t>附件2</w:t>
      </w:r>
    </w:p>
    <w:p>
      <w:pPr>
        <w:rPr>
          <w:rFonts w:ascii="黑体" w:hAnsi="黑体" w:eastAsia="黑体" w:cs="黑体"/>
          <w:bCs/>
          <w:sz w:val="44"/>
          <w:szCs w:val="44"/>
        </w:rPr>
      </w:pPr>
      <w:r>
        <w:rPr>
          <w:rFonts w:hint="eastAsia" w:ascii="黑体" w:hAnsi="黑体" w:eastAsia="黑体" w:cs="黑体"/>
          <w:bCs/>
          <w:sz w:val="44"/>
          <w:szCs w:val="44"/>
        </w:rPr>
        <w:t>2022年残疾人就业辅导员培训项目要求</w:t>
      </w:r>
    </w:p>
    <w:p>
      <w:pPr>
        <w:tabs>
          <w:tab w:val="left" w:pos="1050"/>
        </w:tabs>
        <w:jc w:val="center"/>
        <w:rPr>
          <w:rFonts w:ascii="宋体" w:hAnsi="宋体"/>
          <w:b/>
          <w:bCs/>
          <w:sz w:val="44"/>
          <w:szCs w:val="44"/>
        </w:rPr>
      </w:pPr>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2715"/>
        <w:gridCol w:w="1545"/>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noWrap/>
            <w:vAlign w:val="center"/>
          </w:tcPr>
          <w:p>
            <w:pPr>
              <w:jc w:val="center"/>
              <w:rPr>
                <w:rFonts w:ascii="黑体" w:hAnsi="黑体" w:eastAsia="黑体" w:cs="黑体"/>
                <w:sz w:val="32"/>
                <w:szCs w:val="32"/>
              </w:rPr>
            </w:pPr>
            <w:r>
              <w:rPr>
                <w:rFonts w:hint="eastAsia" w:ascii="黑体" w:hAnsi="黑体" w:eastAsia="黑体" w:cs="黑体"/>
                <w:sz w:val="32"/>
                <w:szCs w:val="32"/>
              </w:rPr>
              <w:t>培训项目</w:t>
            </w:r>
          </w:p>
        </w:tc>
        <w:tc>
          <w:tcPr>
            <w:tcW w:w="2715"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就业辅导员培训</w:t>
            </w:r>
          </w:p>
        </w:tc>
        <w:tc>
          <w:tcPr>
            <w:tcW w:w="1545" w:type="dxa"/>
            <w:noWrap/>
            <w:vAlign w:val="center"/>
          </w:tcPr>
          <w:p>
            <w:pPr>
              <w:ind w:firstLine="320" w:firstLineChars="100"/>
              <w:rPr>
                <w:rFonts w:ascii="黑体" w:hAnsi="黑体" w:eastAsia="黑体" w:cs="黑体"/>
                <w:sz w:val="32"/>
                <w:szCs w:val="32"/>
              </w:rPr>
            </w:pPr>
            <w:r>
              <w:rPr>
                <w:rFonts w:hint="eastAsia" w:ascii="黑体" w:hAnsi="黑体" w:eastAsia="黑体" w:cs="黑体"/>
                <w:sz w:val="32"/>
                <w:szCs w:val="32"/>
              </w:rPr>
              <w:t>学员类别</w:t>
            </w:r>
          </w:p>
        </w:tc>
        <w:tc>
          <w:tcPr>
            <w:tcW w:w="3034"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社工及残联就业服务人员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noWrap/>
            <w:vAlign w:val="center"/>
          </w:tcPr>
          <w:p>
            <w:pPr>
              <w:ind w:firstLine="320" w:firstLineChars="100"/>
              <w:jc w:val="center"/>
              <w:rPr>
                <w:rFonts w:ascii="黑体" w:hAnsi="黑体" w:eastAsia="黑体" w:cs="黑体"/>
                <w:sz w:val="32"/>
                <w:szCs w:val="32"/>
              </w:rPr>
            </w:pPr>
            <w:r>
              <w:rPr>
                <w:rFonts w:hint="eastAsia" w:ascii="黑体" w:hAnsi="黑体" w:eastAsia="黑体" w:cs="黑体"/>
                <w:sz w:val="32"/>
                <w:szCs w:val="32"/>
              </w:rPr>
              <w:t>课时</w:t>
            </w:r>
          </w:p>
        </w:tc>
        <w:tc>
          <w:tcPr>
            <w:tcW w:w="2715"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分两期，每期48学时，共96学时</w:t>
            </w:r>
          </w:p>
        </w:tc>
        <w:tc>
          <w:tcPr>
            <w:tcW w:w="1545" w:type="dxa"/>
            <w:noWrap/>
            <w:vAlign w:val="center"/>
          </w:tcPr>
          <w:p>
            <w:pPr>
              <w:ind w:firstLine="320" w:firstLineChars="100"/>
              <w:jc w:val="center"/>
              <w:rPr>
                <w:rFonts w:ascii="黑体" w:hAnsi="黑体" w:eastAsia="黑体" w:cs="黑体"/>
                <w:sz w:val="32"/>
                <w:szCs w:val="32"/>
              </w:rPr>
            </w:pPr>
            <w:r>
              <w:rPr>
                <w:rFonts w:hint="eastAsia" w:ascii="黑体" w:hAnsi="黑体" w:eastAsia="黑体" w:cs="黑体"/>
                <w:sz w:val="32"/>
                <w:szCs w:val="32"/>
              </w:rPr>
              <w:t>培训时间</w:t>
            </w:r>
          </w:p>
        </w:tc>
        <w:tc>
          <w:tcPr>
            <w:tcW w:w="3034"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5-8月（如遇疫情则顺延）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noWrap/>
          </w:tcPr>
          <w:p>
            <w:pPr>
              <w:rPr>
                <w:rFonts w:ascii="仿宋_GB2312" w:hAnsi="仿宋_GB2312" w:eastAsia="仿宋_GB2312" w:cs="仿宋_GB2312"/>
                <w:sz w:val="32"/>
                <w:szCs w:val="32"/>
              </w:rPr>
            </w:pPr>
            <w:r>
              <w:rPr>
                <w:rFonts w:hint="eastAsia" w:ascii="黑体" w:hAnsi="黑体" w:eastAsia="黑体" w:cs="黑体"/>
                <w:sz w:val="32"/>
                <w:szCs w:val="32"/>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noWrap/>
          </w:tcPr>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本课程通过开展就业辅导员的相关培训，让广州市范围内开展和提供就业服务的人员学习并掌握推动与促进残疾人就业相关的专业技能，帮助他们更好的为残疾人提供就业服务。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noWrap/>
          </w:tcPr>
          <w:p>
            <w:pPr>
              <w:rPr>
                <w:rFonts w:ascii="仿宋_GB2312" w:hAnsi="仿宋_GB2312" w:eastAsia="仿宋_GB2312" w:cs="仿宋_GB2312"/>
                <w:sz w:val="32"/>
                <w:szCs w:val="32"/>
              </w:rPr>
            </w:pPr>
            <w:r>
              <w:rPr>
                <w:rFonts w:hint="eastAsia" w:ascii="黑体" w:hAnsi="黑体" w:eastAsia="黑体" w:cs="黑体"/>
                <w:sz w:val="32"/>
                <w:szCs w:val="32"/>
              </w:rPr>
              <w:t>背景要求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noWra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承接该培训项目的机构必须具备相应培训项目的培训资质并符合政府购买服务的行业企业、社会团体、院校和职业培训机构。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2.有固定的服务活动场所且交通便利，能提供使用场地合同或者产权单位提供使用的证明。有关证照资料符合消防、卫生和防疫安全等规定。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3.具备开展该培训所必需的设备设施、人员和专业技术。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noWrap/>
          </w:tcPr>
          <w:p>
            <w:pPr>
              <w:pStyle w:val="17"/>
              <w:ind w:firstLine="0" w:firstLineChars="0"/>
              <w:rPr>
                <w:rFonts w:ascii="仿宋_GB2312" w:hAnsi="仿宋_GB2312" w:eastAsia="仿宋_GB2312" w:cs="仿宋_GB2312"/>
                <w:sz w:val="32"/>
                <w:szCs w:val="32"/>
              </w:rPr>
            </w:pPr>
            <w:r>
              <w:rPr>
                <w:rFonts w:hint="eastAsia" w:ascii="黑体" w:hAnsi="黑体" w:eastAsia="黑体" w:cs="黑体"/>
                <w:sz w:val="32"/>
                <w:szCs w:val="32"/>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noWra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1．培训总人数90人，分为初级和提升两期培训，每期45人（40人以上可开班，参加提升班的学员必须先完成初级班的培训课程）。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2.每期培训6天，两期培训共计12天。</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3.聘请中级（含）以上技术职称，且需具有残疾人就业服务工作经验的教师进行授课。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4.若培训人数少于90人，则根据实际培训人数支付培训费用。具体按中标总费用÷90×实际培训人数计。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noWrap/>
          </w:tcPr>
          <w:p>
            <w:pPr>
              <w:rPr>
                <w:rFonts w:ascii="仿宋_GB2312" w:hAnsi="仿宋_GB2312" w:eastAsia="仿宋_GB2312" w:cs="仿宋_GB2312"/>
                <w:b/>
                <w:sz w:val="32"/>
                <w:szCs w:val="32"/>
              </w:rPr>
            </w:pPr>
            <w:r>
              <w:rPr>
                <w:rFonts w:hint="eastAsia" w:ascii="黑体" w:hAnsi="黑体" w:eastAsia="黑体" w:cs="黑体"/>
                <w:sz w:val="32"/>
                <w:szCs w:val="32"/>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noWra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1.相关办学许可以及培训项目的资质证明文件（营业执照、法人证等）。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培训机构简介、培训项目说明书等。项目说明书应包含但不限于以下内容：项目经验、培训项目设计情况、培训课程重点、难点的解析、培训质量保障措施、工作计划安排及时间保障措施、项目教学专业人员保证、应急服务方案、项目报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3.其他各种证明资料。</w:t>
            </w:r>
          </w:p>
        </w:tc>
      </w:tr>
    </w:tbl>
    <w:p>
      <w:pPr>
        <w:rPr>
          <w:rFonts w:ascii="仿宋_GB2312" w:hAnsi="仿宋_GB2312" w:eastAsia="仿宋_GB2312" w:cs="仿宋_GB2312"/>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2022年广州市残疾人雇主培训项目要求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2175"/>
        <w:gridCol w:w="1575"/>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noWrap/>
          </w:tcPr>
          <w:p>
            <w:pPr>
              <w:jc w:val="center"/>
              <w:rPr>
                <w:rFonts w:ascii="黑体" w:hAnsi="黑体" w:eastAsia="黑体" w:cs="黑体"/>
                <w:sz w:val="32"/>
                <w:szCs w:val="32"/>
              </w:rPr>
            </w:pPr>
            <w:r>
              <w:rPr>
                <w:rFonts w:hint="eastAsia" w:ascii="黑体" w:hAnsi="黑体" w:eastAsia="黑体" w:cs="黑体"/>
                <w:sz w:val="32"/>
                <w:szCs w:val="32"/>
              </w:rPr>
              <w:t>培训项目</w:t>
            </w:r>
          </w:p>
        </w:tc>
        <w:tc>
          <w:tcPr>
            <w:tcW w:w="2175" w:type="dxa"/>
            <w:noWra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雇主培训</w:t>
            </w:r>
          </w:p>
        </w:tc>
        <w:tc>
          <w:tcPr>
            <w:tcW w:w="1575" w:type="dxa"/>
            <w:noWrap/>
          </w:tcPr>
          <w:p>
            <w:pPr>
              <w:ind w:firstLine="320" w:firstLineChars="100"/>
              <w:jc w:val="center"/>
              <w:rPr>
                <w:rFonts w:ascii="黑体" w:hAnsi="黑体" w:eastAsia="黑体" w:cs="黑体"/>
                <w:sz w:val="32"/>
                <w:szCs w:val="32"/>
              </w:rPr>
            </w:pPr>
            <w:r>
              <w:rPr>
                <w:rFonts w:hint="eastAsia" w:ascii="黑体" w:hAnsi="黑体" w:eastAsia="黑体" w:cs="黑体"/>
                <w:sz w:val="32"/>
                <w:szCs w:val="32"/>
              </w:rPr>
              <w:t>学员类别</w:t>
            </w:r>
          </w:p>
        </w:tc>
        <w:tc>
          <w:tcPr>
            <w:tcW w:w="3244"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用人单位、各级残联工作人员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noWrap/>
          </w:tcPr>
          <w:p>
            <w:pPr>
              <w:ind w:firstLine="320" w:firstLineChars="100"/>
              <w:jc w:val="center"/>
              <w:rPr>
                <w:rFonts w:ascii="黑体" w:hAnsi="黑体" w:eastAsia="黑体" w:cs="黑体"/>
                <w:sz w:val="32"/>
                <w:szCs w:val="32"/>
              </w:rPr>
            </w:pPr>
            <w:r>
              <w:rPr>
                <w:rFonts w:hint="eastAsia" w:ascii="黑体" w:hAnsi="黑体" w:eastAsia="黑体" w:cs="黑体"/>
                <w:sz w:val="32"/>
                <w:szCs w:val="32"/>
              </w:rPr>
              <w:t>课时</w:t>
            </w:r>
          </w:p>
        </w:tc>
        <w:tc>
          <w:tcPr>
            <w:tcW w:w="2175" w:type="dxa"/>
            <w:noWra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2天共16学时</w:t>
            </w:r>
          </w:p>
        </w:tc>
        <w:tc>
          <w:tcPr>
            <w:tcW w:w="1575" w:type="dxa"/>
            <w:noWrap/>
          </w:tcPr>
          <w:p>
            <w:pPr>
              <w:ind w:firstLine="320" w:firstLineChars="100"/>
              <w:jc w:val="center"/>
              <w:rPr>
                <w:rFonts w:ascii="黑体" w:hAnsi="黑体" w:eastAsia="黑体" w:cs="黑体"/>
                <w:sz w:val="32"/>
                <w:szCs w:val="32"/>
              </w:rPr>
            </w:pPr>
            <w:r>
              <w:rPr>
                <w:rFonts w:hint="eastAsia" w:ascii="黑体" w:hAnsi="黑体" w:eastAsia="黑体" w:cs="黑体"/>
                <w:sz w:val="32"/>
                <w:szCs w:val="32"/>
              </w:rPr>
              <w:t>培训时间</w:t>
            </w:r>
          </w:p>
        </w:tc>
        <w:tc>
          <w:tcPr>
            <w:tcW w:w="3244" w:type="dxa"/>
            <w:noWra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6-9月（如遇疫情则顺延）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rPr>
                <w:rFonts w:ascii="仿宋_GB2312" w:hAnsi="仿宋_GB2312" w:eastAsia="仿宋_GB2312" w:cs="仿宋_GB2312"/>
                <w:sz w:val="32"/>
                <w:szCs w:val="32"/>
              </w:rPr>
            </w:pPr>
            <w:r>
              <w:rPr>
                <w:rFonts w:hint="eastAsia" w:ascii="黑体" w:hAnsi="黑体" w:eastAsia="黑体" w:cs="黑体"/>
                <w:sz w:val="32"/>
                <w:szCs w:val="32"/>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了解最新的残疾人就业相关政策；促进</w:t>
            </w:r>
            <w:r>
              <w:rPr>
                <w:rFonts w:hint="eastAsia" w:ascii="仿宋_GB2312" w:hAnsi="仿宋_GB2312" w:eastAsia="仿宋_GB2312" w:cs="仿宋_GB2312"/>
                <w:bCs/>
                <w:sz w:val="32"/>
                <w:szCs w:val="32"/>
              </w:rPr>
              <w:t>残健融合友好就业环境打造</w:t>
            </w:r>
            <w:r>
              <w:rPr>
                <w:rFonts w:hint="eastAsia" w:ascii="仿宋_GB2312" w:hAnsi="仿宋_GB2312" w:eastAsia="仿宋_GB2312" w:cs="仿宋_GB2312"/>
                <w:sz w:val="32"/>
                <w:szCs w:val="32"/>
              </w:rPr>
              <w:t xml:space="preserve">，提升促进和稳定残疾人就业的意识与能力。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rPr>
                <w:rFonts w:ascii="仿宋_GB2312" w:hAnsi="仿宋_GB2312" w:eastAsia="仿宋_GB2312" w:cs="仿宋_GB2312"/>
                <w:b/>
                <w:sz w:val="32"/>
                <w:szCs w:val="32"/>
              </w:rPr>
            </w:pPr>
            <w:r>
              <w:rPr>
                <w:rFonts w:hint="eastAsia" w:ascii="黑体" w:hAnsi="黑体" w:eastAsia="黑体" w:cs="黑体"/>
                <w:sz w:val="32"/>
                <w:szCs w:val="32"/>
              </w:rPr>
              <w:t>背景要求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承接该培训项目的机构必须具备相应培训项目的培训资质并符合政府购买服务的行业企业、社会团体、院校和职业培训机构。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2.有固定的服务活动场所且交通便利，能提供使用场地合同或者产权单位提供使用的证明。有关证照资料符合消防、卫生和防疫安全等规定。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3.具备开展该培训所必需的设备设施、人员和专业技术。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pStyle w:val="17"/>
              <w:ind w:firstLine="0" w:firstLineChars="0"/>
              <w:rPr>
                <w:rFonts w:ascii="仿宋_GB2312" w:hAnsi="仿宋_GB2312" w:eastAsia="仿宋_GB2312" w:cs="仿宋_GB2312"/>
                <w:b/>
                <w:sz w:val="32"/>
                <w:szCs w:val="32"/>
              </w:rPr>
            </w:pPr>
            <w:r>
              <w:rPr>
                <w:rFonts w:hint="eastAsia" w:ascii="黑体" w:hAnsi="黑体" w:eastAsia="黑体" w:cs="黑体"/>
                <w:sz w:val="32"/>
                <w:szCs w:val="32"/>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培训为期2天。 </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培训总人数30人。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3.聘请中级（含）以上技术职称，且需具有残疾人就业服务工作经验的教师进行授课。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rPr>
                <w:rFonts w:ascii="仿宋_GB2312" w:hAnsi="仿宋_GB2312" w:eastAsia="仿宋_GB2312" w:cs="仿宋_GB2312"/>
                <w:b/>
                <w:sz w:val="32"/>
                <w:szCs w:val="32"/>
              </w:rPr>
            </w:pPr>
            <w:r>
              <w:rPr>
                <w:rFonts w:hint="eastAsia" w:ascii="黑体" w:hAnsi="黑体" w:eastAsia="黑体" w:cs="黑体"/>
                <w:sz w:val="32"/>
                <w:szCs w:val="32"/>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1.相关办学许可以及培训项目的资质证明文件（营业执照、法人证等）。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培训机构简介、培训项目说明书等。项目说明书应包含但不限于以下内容：项目经验、培训项目设计情况、培训课程重点、难点的解析、培训质量保障措施、工作计划安排及时间保障措施、项目教学专业人员保证、应急服务方案、项目报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3.其他各种证明资料。</w:t>
            </w:r>
          </w:p>
        </w:tc>
      </w:tr>
    </w:tbl>
    <w:p>
      <w:pPr>
        <w:rPr>
          <w:rFonts w:ascii="仿宋_GB2312" w:hAnsi="仿宋_GB2312" w:eastAsia="仿宋_GB2312" w:cs="仿宋_GB2312"/>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pPr>
    </w:p>
    <w:p>
      <w:pPr>
        <w:widowControl/>
        <w:shd w:val="clear" w:color="auto" w:fill="FFFFFF"/>
        <w:spacing w:line="520" w:lineRule="exact"/>
        <w:ind w:right="560"/>
        <w:rPr>
          <w:rFonts w:ascii="仿宋_GB2312" w:hAnsi="仿宋_GB2312" w:eastAsia="仿宋_GB2312" w:cs="仿宋_GB2312"/>
          <w:kern w:val="0"/>
          <w:sz w:val="32"/>
          <w:szCs w:val="32"/>
        </w:rPr>
        <w:sectPr>
          <w:pgSz w:w="11906" w:h="16838"/>
          <w:pgMar w:top="1440" w:right="1800" w:bottom="1440" w:left="1800" w:header="851" w:footer="992" w:gutter="0"/>
          <w:cols w:space="425" w:num="1"/>
          <w:docGrid w:type="lines" w:linePitch="312" w:charSpace="0"/>
        </w:sectPr>
      </w:pPr>
    </w:p>
    <w:p>
      <w:pPr>
        <w:widowControl/>
        <w:shd w:val="clear" w:color="auto" w:fill="FFFFFF"/>
        <w:spacing w:line="520" w:lineRule="exact"/>
        <w:ind w:right="560"/>
        <w:rPr>
          <w:rFonts w:ascii="黑体" w:hAnsi="黑体" w:eastAsia="黑体" w:cs="黑体"/>
          <w:kern w:val="0"/>
          <w:sz w:val="32"/>
          <w:szCs w:val="32"/>
        </w:rPr>
      </w:pPr>
      <w:r>
        <w:rPr>
          <w:rFonts w:hint="eastAsia" w:ascii="黑体" w:hAnsi="黑体" w:eastAsia="黑体" w:cs="黑体"/>
          <w:kern w:val="0"/>
          <w:sz w:val="32"/>
          <w:szCs w:val="32"/>
        </w:rPr>
        <w:t>附件4</w:t>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残疾人职业培训机构议价评审方案</w:t>
      </w:r>
    </w:p>
    <w:p>
      <w:pPr>
        <w:widowControl/>
        <w:shd w:val="clear" w:color="auto" w:fill="FFFFFF"/>
        <w:spacing w:after="240" w:line="520" w:lineRule="exact"/>
        <w:ind w:firstLine="640" w:firstLineChars="200"/>
        <w:jc w:val="left"/>
        <w:rPr>
          <w:rFonts w:ascii="黑体" w:hAnsi="黑体" w:eastAsia="黑体" w:cs="黑体"/>
          <w:kern w:val="0"/>
          <w:sz w:val="32"/>
          <w:szCs w:val="32"/>
        </w:rPr>
      </w:pPr>
      <w:r>
        <w:rPr>
          <w:rFonts w:hint="eastAsia" w:ascii="仿宋_GB2312" w:hAnsi="仿宋_GB2312" w:eastAsia="仿宋_GB2312" w:cs="仿宋_GB2312"/>
          <w:sz w:val="32"/>
          <w:szCs w:val="32"/>
        </w:rPr>
        <w:t>项目名称：2022年广州市残疾人就业支持培训项目</w:t>
      </w:r>
    </w:p>
    <w:tbl>
      <w:tblPr>
        <w:tblStyle w:val="8"/>
        <w:tblW w:w="13962" w:type="dxa"/>
        <w:tblInd w:w="93" w:type="dxa"/>
        <w:tblLayout w:type="fixed"/>
        <w:tblCellMar>
          <w:top w:w="0" w:type="dxa"/>
          <w:left w:w="108" w:type="dxa"/>
          <w:bottom w:w="0" w:type="dxa"/>
          <w:right w:w="108" w:type="dxa"/>
        </w:tblCellMar>
      </w:tblPr>
      <w:tblGrid>
        <w:gridCol w:w="520"/>
        <w:gridCol w:w="917"/>
        <w:gridCol w:w="1361"/>
        <w:gridCol w:w="9619"/>
        <w:gridCol w:w="1545"/>
      </w:tblGrid>
      <w:tr>
        <w:tblPrEx>
          <w:tblCellMar>
            <w:top w:w="0" w:type="dxa"/>
            <w:left w:w="108" w:type="dxa"/>
            <w:bottom w:w="0" w:type="dxa"/>
            <w:right w:w="108" w:type="dxa"/>
          </w:tblCellMar>
        </w:tblPrEx>
        <w:trPr>
          <w:trHeight w:val="624"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序号</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类别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评审内容</w:t>
            </w:r>
          </w:p>
        </w:tc>
        <w:tc>
          <w:tcPr>
            <w:tcW w:w="9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评审标准</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分值</w:t>
            </w:r>
          </w:p>
        </w:tc>
      </w:tr>
      <w:tr>
        <w:tblPrEx>
          <w:tblCellMar>
            <w:top w:w="0" w:type="dxa"/>
            <w:left w:w="108" w:type="dxa"/>
            <w:bottom w:w="0" w:type="dxa"/>
            <w:right w:w="108" w:type="dxa"/>
          </w:tblCellMar>
        </w:tblPrEx>
        <w:trPr>
          <w:trHeight w:val="624"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9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r>
      <w:tr>
        <w:tblPrEx>
          <w:tblCellMar>
            <w:top w:w="0" w:type="dxa"/>
            <w:left w:w="108" w:type="dxa"/>
            <w:bottom w:w="0" w:type="dxa"/>
            <w:right w:w="108" w:type="dxa"/>
          </w:tblCellMar>
        </w:tblPrEx>
        <w:trPr>
          <w:trHeight w:val="705"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资信  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标书的完整性、响应性</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标书完整、完全响应最高5分、中3分、低1分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5</w:t>
            </w:r>
          </w:p>
        </w:tc>
      </w:tr>
      <w:tr>
        <w:tblPrEx>
          <w:tblCellMar>
            <w:top w:w="0" w:type="dxa"/>
            <w:left w:w="108" w:type="dxa"/>
            <w:bottom w:w="0" w:type="dxa"/>
            <w:right w:w="108" w:type="dxa"/>
          </w:tblCellMar>
        </w:tblPrEx>
        <w:trPr>
          <w:trHeight w:val="72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32"/>
                <w:szCs w:val="3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项目经验</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2018年以来完成的同类项目业绩。（须提供有效项目合同、协议中标/成交通知书复印件）（6个以上业绩10分、5-3个6分，2-1个3分，没有不得分）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10</w:t>
            </w:r>
          </w:p>
        </w:tc>
      </w:tr>
      <w:tr>
        <w:tblPrEx>
          <w:tblCellMar>
            <w:top w:w="0" w:type="dxa"/>
            <w:left w:w="108" w:type="dxa"/>
            <w:bottom w:w="0" w:type="dxa"/>
            <w:right w:w="108" w:type="dxa"/>
          </w:tblCellMar>
        </w:tblPrEx>
        <w:trPr>
          <w:trHeight w:val="636"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32"/>
                <w:szCs w:val="3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数据的正确性    和可接受性</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文件提供数据的正确性和可接受性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5</w:t>
            </w:r>
          </w:p>
        </w:tc>
      </w:tr>
      <w:tr>
        <w:tblPrEx>
          <w:tblCellMar>
            <w:top w:w="0" w:type="dxa"/>
            <w:left w:w="108" w:type="dxa"/>
            <w:bottom w:w="0" w:type="dxa"/>
            <w:right w:w="108" w:type="dxa"/>
          </w:tblCellMar>
        </w:tblPrEx>
        <w:trPr>
          <w:trHeight w:val="696"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32"/>
                <w:szCs w:val="3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32"/>
                <w:szCs w:val="32"/>
              </w:rPr>
            </w:pPr>
            <w:r>
              <w:rPr>
                <w:rStyle w:val="19"/>
                <w:rFonts w:ascii="仿宋_GB2312" w:hAnsi="仿宋_GB2312" w:eastAsia="仿宋_GB2312" w:cs="仿宋_GB2312"/>
                <w:sz w:val="32"/>
                <w:szCs w:val="32"/>
              </w:rPr>
              <w:t xml:space="preserve">  社会信誉</w:t>
            </w:r>
            <w:r>
              <w:rPr>
                <w:rStyle w:val="20"/>
                <w:rFonts w:ascii="仿宋_GB2312" w:hAnsi="仿宋_GB2312" w:eastAsia="仿宋_GB2312" w:cs="仿宋_GB2312"/>
                <w:sz w:val="32"/>
                <w:szCs w:val="32"/>
              </w:rPr>
              <w:t>（资质等级）</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32"/>
                <w:szCs w:val="32"/>
              </w:rPr>
            </w:pPr>
            <w:r>
              <w:rPr>
                <w:rStyle w:val="19"/>
                <w:rFonts w:ascii="仿宋_GB2312" w:hAnsi="仿宋_GB2312" w:eastAsia="仿宋_GB2312" w:cs="仿宋_GB2312"/>
                <w:sz w:val="32"/>
                <w:szCs w:val="32"/>
              </w:rPr>
              <w:t>获国家级资质10分、省级资质8分、市级资质5分（社会组织类5A级等同省级）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10</w:t>
            </w:r>
          </w:p>
        </w:tc>
      </w:tr>
      <w:tr>
        <w:tblPrEx>
          <w:tblCellMar>
            <w:top w:w="0" w:type="dxa"/>
            <w:left w:w="108" w:type="dxa"/>
            <w:bottom w:w="0" w:type="dxa"/>
            <w:right w:w="108" w:type="dxa"/>
          </w:tblCellMar>
        </w:tblPrEx>
        <w:trPr>
          <w:trHeight w:val="166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技术  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培训项目教学设计情况</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32"/>
                <w:szCs w:val="32"/>
              </w:rPr>
            </w:pPr>
            <w:r>
              <w:rPr>
                <w:rStyle w:val="19"/>
                <w:rFonts w:ascii="仿宋_GB2312" w:hAnsi="仿宋_GB2312" w:eastAsia="仿宋_GB2312" w:cs="仿宋_GB2312"/>
                <w:sz w:val="32"/>
                <w:szCs w:val="32"/>
              </w:rPr>
              <w:t>1.教学方案、课程内容是否具体详细完整、对就业支持体系是否有整体设计概念及递进式发展的设计。</w:t>
            </w:r>
            <w:r>
              <w:rPr>
                <w:rStyle w:val="19"/>
                <w:rFonts w:ascii="仿宋_GB2312" w:hAnsi="仿宋_GB2312" w:eastAsia="仿宋_GB2312" w:cs="仿宋_GB2312"/>
                <w:sz w:val="32"/>
                <w:szCs w:val="32"/>
              </w:rPr>
              <w:br w:type="textWrapping"/>
            </w:r>
            <w:r>
              <w:rPr>
                <w:rStyle w:val="19"/>
                <w:rFonts w:ascii="仿宋_GB2312" w:hAnsi="仿宋_GB2312" w:eastAsia="仿宋_GB2312" w:cs="仿宋_GB2312"/>
                <w:sz w:val="32"/>
                <w:szCs w:val="32"/>
              </w:rPr>
              <w:t>2.课程内容设置是否具备针对性，重难点突出，安排合理，可操作性强。</w:t>
            </w:r>
            <w:r>
              <w:rPr>
                <w:rStyle w:val="19"/>
                <w:rFonts w:ascii="仿宋_GB2312" w:hAnsi="仿宋_GB2312" w:eastAsia="仿宋_GB2312" w:cs="仿宋_GB2312"/>
                <w:sz w:val="32"/>
                <w:szCs w:val="32"/>
              </w:rPr>
              <w:br w:type="textWrapping"/>
            </w:r>
            <w:r>
              <w:rPr>
                <w:rStyle w:val="19"/>
                <w:rFonts w:ascii="仿宋_GB2312" w:hAnsi="仿宋_GB2312" w:eastAsia="仿宋_GB2312" w:cs="仿宋_GB2312"/>
                <w:sz w:val="32"/>
                <w:szCs w:val="32"/>
              </w:rPr>
              <w:t>3.课程内容是否紧贴现行政策，满足培训对象需求。 （最高10分，基本符合7分，不完整4分</w:t>
            </w:r>
            <w:r>
              <w:rPr>
                <w:rStyle w:val="20"/>
                <w:rFonts w:ascii="仿宋_GB2312" w:hAnsi="仿宋_GB2312" w:eastAsia="仿宋_GB2312" w:cs="仿宋_GB2312"/>
                <w:sz w:val="32"/>
                <w:szCs w:val="32"/>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30</w:t>
            </w:r>
          </w:p>
        </w:tc>
      </w:tr>
      <w:tr>
        <w:tblPrEx>
          <w:tblCellMar>
            <w:top w:w="0" w:type="dxa"/>
            <w:left w:w="108" w:type="dxa"/>
            <w:bottom w:w="0" w:type="dxa"/>
            <w:right w:w="108" w:type="dxa"/>
          </w:tblCellMar>
        </w:tblPrEx>
        <w:trPr>
          <w:trHeight w:val="253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32"/>
                <w:szCs w:val="3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培训质量        保障措施</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32"/>
                <w:szCs w:val="32"/>
              </w:rPr>
            </w:pPr>
            <w:r>
              <w:rPr>
                <w:rStyle w:val="19"/>
                <w:rFonts w:ascii="仿宋_GB2312" w:hAnsi="仿宋_GB2312" w:eastAsia="仿宋_GB2312" w:cs="仿宋_GB2312"/>
                <w:sz w:val="32"/>
                <w:szCs w:val="32"/>
              </w:rPr>
              <w:t xml:space="preserve">1.是否有完善规范的培训质量保证制度(针对项目计划实施制定合理、可行的工作制度，包括员工管理、服务质量管理监测、绩效考核、应急及安全保障制度），保障服务计划有效实施。 是否有安全、合理便利的教学环境，防疫措施、设施到位。 </w:t>
            </w:r>
            <w:r>
              <w:rPr>
                <w:rStyle w:val="20"/>
                <w:rFonts w:ascii="仿宋_GB2312" w:hAnsi="仿宋_GB2312" w:eastAsia="仿宋_GB2312" w:cs="仿宋_GB2312"/>
                <w:sz w:val="32"/>
                <w:szCs w:val="32"/>
              </w:rPr>
              <w:t>（最高15分，基本符合10分，不完整5分)</w:t>
            </w:r>
            <w:r>
              <w:rPr>
                <w:rStyle w:val="19"/>
                <w:rFonts w:ascii="仿宋_GB2312" w:hAnsi="仿宋_GB2312" w:eastAsia="仿宋_GB2312" w:cs="仿宋_GB2312"/>
                <w:sz w:val="32"/>
                <w:szCs w:val="32"/>
              </w:rPr>
              <w:br w:type="textWrapping"/>
            </w:r>
            <w:r>
              <w:rPr>
                <w:rStyle w:val="19"/>
                <w:rFonts w:ascii="仿宋_GB2312" w:hAnsi="仿宋_GB2312" w:eastAsia="仿宋_GB2312" w:cs="仿宋_GB2312"/>
                <w:sz w:val="32"/>
                <w:szCs w:val="32"/>
              </w:rPr>
              <w:t>2. 是否有资深的师资力量（提供配置人员的技术能力和经验资料）。</w:t>
            </w:r>
            <w:r>
              <w:rPr>
                <w:rStyle w:val="20"/>
                <w:rFonts w:ascii="仿宋_GB2312" w:hAnsi="仿宋_GB2312" w:eastAsia="仿宋_GB2312" w:cs="仿宋_GB2312"/>
                <w:sz w:val="32"/>
                <w:szCs w:val="32"/>
              </w:rPr>
              <w:t xml:space="preserve">（ 最高10分，基本符合7分，不完整4分) </w:t>
            </w:r>
            <w:r>
              <w:rPr>
                <w:rStyle w:val="19"/>
                <w:rFonts w:ascii="仿宋_GB2312" w:hAnsi="仿宋_GB2312" w:eastAsia="仿宋_GB2312" w:cs="仿宋_GB2312"/>
                <w:sz w:val="32"/>
                <w:szCs w:val="32"/>
              </w:rPr>
              <w:br w:type="textWrapping"/>
            </w:r>
            <w:r>
              <w:rPr>
                <w:rStyle w:val="19"/>
                <w:rFonts w:ascii="仿宋_GB2312" w:hAnsi="仿宋_GB2312" w:eastAsia="仿宋_GB2312" w:cs="仿宋_GB2312"/>
                <w:sz w:val="32"/>
                <w:szCs w:val="32"/>
              </w:rPr>
              <w:t>3.是否有面向残疾人服务工作完善的培训项目组织架构</w:t>
            </w:r>
            <w:r>
              <w:rPr>
                <w:rStyle w:val="20"/>
                <w:rFonts w:ascii="仿宋_GB2312" w:hAnsi="仿宋_GB2312" w:eastAsia="仿宋_GB2312" w:cs="仿宋_GB2312"/>
                <w:sz w:val="32"/>
                <w:szCs w:val="32"/>
              </w:rPr>
              <w:t>(最高10分，基本配置7分，配置不完整4分)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35</w:t>
            </w:r>
          </w:p>
        </w:tc>
      </w:tr>
      <w:tr>
        <w:tblPrEx>
          <w:tblCellMar>
            <w:top w:w="0" w:type="dxa"/>
            <w:left w:w="108" w:type="dxa"/>
            <w:bottom w:w="0" w:type="dxa"/>
            <w:right w:w="108" w:type="dxa"/>
          </w:tblCellMar>
        </w:tblPrEx>
        <w:trPr>
          <w:trHeight w:val="876"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32"/>
                <w:szCs w:val="32"/>
              </w:rPr>
            </w:pPr>
            <w:r>
              <w:rPr>
                <w:rStyle w:val="21"/>
                <w:rFonts w:ascii="仿宋_GB2312" w:hAnsi="仿宋_GB2312" w:eastAsia="仿宋_GB2312" w:cs="仿宋_GB2312"/>
                <w:sz w:val="32"/>
                <w:szCs w:val="32"/>
              </w:rPr>
              <w:t>价格  指标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报价情况</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报价需小于等于招标价，大于招标价得0分，报价最低得5分，第二低得3分，第三低得1分；机构全部同价各得2分。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5</w:t>
            </w:r>
          </w:p>
        </w:tc>
      </w:tr>
      <w:tr>
        <w:tblPrEx>
          <w:tblCellMar>
            <w:top w:w="0" w:type="dxa"/>
            <w:left w:w="108" w:type="dxa"/>
            <w:bottom w:w="0" w:type="dxa"/>
            <w:right w:w="108" w:type="dxa"/>
          </w:tblCellMar>
        </w:tblPrEx>
        <w:trPr>
          <w:trHeight w:val="504" w:hRule="atLeast"/>
        </w:trPr>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小计</w:t>
            </w:r>
          </w:p>
        </w:tc>
        <w:tc>
          <w:tcPr>
            <w:tcW w:w="9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100</w:t>
            </w:r>
          </w:p>
        </w:tc>
      </w:tr>
    </w:tbl>
    <w:p>
      <w:pPr>
        <w:widowControl/>
        <w:shd w:val="clear" w:color="auto" w:fill="FFFFFF"/>
        <w:spacing w:line="520" w:lineRule="exact"/>
        <w:ind w:right="560"/>
        <w:rPr>
          <w:rFonts w:ascii="仿宋_GB2312" w:hAnsi="仿宋_GB2312" w:eastAsia="仿宋_GB2312" w:cs="仿宋_GB2312"/>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5CBDA"/>
    <w:multiLevelType w:val="singleLevel"/>
    <w:tmpl w:val="13C5CBD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YTk1ZDkxYjA0MzFkMDBlY2YzODNmMDk0MDkwMDIifQ=="/>
  </w:docVars>
  <w:rsids>
    <w:rsidRoot w:val="00D801A9"/>
    <w:rsid w:val="00021779"/>
    <w:rsid w:val="00066B1E"/>
    <w:rsid w:val="00082E55"/>
    <w:rsid w:val="000A78E6"/>
    <w:rsid w:val="000C1DD4"/>
    <w:rsid w:val="000D580E"/>
    <w:rsid w:val="00105193"/>
    <w:rsid w:val="0011787A"/>
    <w:rsid w:val="00182A3C"/>
    <w:rsid w:val="001A4FC8"/>
    <w:rsid w:val="001A56C0"/>
    <w:rsid w:val="001D672A"/>
    <w:rsid w:val="00210DE0"/>
    <w:rsid w:val="00257F54"/>
    <w:rsid w:val="00272613"/>
    <w:rsid w:val="002859F4"/>
    <w:rsid w:val="002E0CB3"/>
    <w:rsid w:val="002E7F8E"/>
    <w:rsid w:val="002F08DE"/>
    <w:rsid w:val="002F189F"/>
    <w:rsid w:val="00302E98"/>
    <w:rsid w:val="003538F5"/>
    <w:rsid w:val="0036657D"/>
    <w:rsid w:val="0037711E"/>
    <w:rsid w:val="003E27E3"/>
    <w:rsid w:val="003E4352"/>
    <w:rsid w:val="003E521D"/>
    <w:rsid w:val="004213A0"/>
    <w:rsid w:val="0042282F"/>
    <w:rsid w:val="00423428"/>
    <w:rsid w:val="00430A4C"/>
    <w:rsid w:val="004504EF"/>
    <w:rsid w:val="00456DD7"/>
    <w:rsid w:val="00465F20"/>
    <w:rsid w:val="00467035"/>
    <w:rsid w:val="00476715"/>
    <w:rsid w:val="00532A0A"/>
    <w:rsid w:val="00595475"/>
    <w:rsid w:val="005D063B"/>
    <w:rsid w:val="005E3550"/>
    <w:rsid w:val="005F40AA"/>
    <w:rsid w:val="00603A48"/>
    <w:rsid w:val="00611DED"/>
    <w:rsid w:val="00617521"/>
    <w:rsid w:val="00623A36"/>
    <w:rsid w:val="00634670"/>
    <w:rsid w:val="00634C41"/>
    <w:rsid w:val="00660C7E"/>
    <w:rsid w:val="00670687"/>
    <w:rsid w:val="00670E13"/>
    <w:rsid w:val="006A5AA6"/>
    <w:rsid w:val="006B6C9F"/>
    <w:rsid w:val="006C019B"/>
    <w:rsid w:val="006F148F"/>
    <w:rsid w:val="006F489A"/>
    <w:rsid w:val="007623EB"/>
    <w:rsid w:val="00770231"/>
    <w:rsid w:val="007A1284"/>
    <w:rsid w:val="007B3956"/>
    <w:rsid w:val="007D4D37"/>
    <w:rsid w:val="00843FC2"/>
    <w:rsid w:val="00862BD8"/>
    <w:rsid w:val="008964C6"/>
    <w:rsid w:val="008C590D"/>
    <w:rsid w:val="008D03F2"/>
    <w:rsid w:val="009612E7"/>
    <w:rsid w:val="00971B10"/>
    <w:rsid w:val="009D31B9"/>
    <w:rsid w:val="00A344B1"/>
    <w:rsid w:val="00A6119D"/>
    <w:rsid w:val="00A711B5"/>
    <w:rsid w:val="00A8491B"/>
    <w:rsid w:val="00A91912"/>
    <w:rsid w:val="00AD6CB5"/>
    <w:rsid w:val="00AE6495"/>
    <w:rsid w:val="00AF1310"/>
    <w:rsid w:val="00B00261"/>
    <w:rsid w:val="00B169BC"/>
    <w:rsid w:val="00B3092C"/>
    <w:rsid w:val="00B458FA"/>
    <w:rsid w:val="00B56365"/>
    <w:rsid w:val="00B76572"/>
    <w:rsid w:val="00BF2AE7"/>
    <w:rsid w:val="00C15A40"/>
    <w:rsid w:val="00C31B13"/>
    <w:rsid w:val="00C35477"/>
    <w:rsid w:val="00C45C5D"/>
    <w:rsid w:val="00C47F4A"/>
    <w:rsid w:val="00C815D2"/>
    <w:rsid w:val="00CA4289"/>
    <w:rsid w:val="00CB42E1"/>
    <w:rsid w:val="00CE5939"/>
    <w:rsid w:val="00D0189B"/>
    <w:rsid w:val="00D1707D"/>
    <w:rsid w:val="00D3191C"/>
    <w:rsid w:val="00D53CC5"/>
    <w:rsid w:val="00D707C7"/>
    <w:rsid w:val="00D801A9"/>
    <w:rsid w:val="00D81BD7"/>
    <w:rsid w:val="00D93123"/>
    <w:rsid w:val="00DB6E69"/>
    <w:rsid w:val="00E259DB"/>
    <w:rsid w:val="00E300C6"/>
    <w:rsid w:val="00E501D3"/>
    <w:rsid w:val="00E63E8E"/>
    <w:rsid w:val="00E84747"/>
    <w:rsid w:val="00E92E6A"/>
    <w:rsid w:val="00E93A1C"/>
    <w:rsid w:val="00EA767F"/>
    <w:rsid w:val="00EB6FC2"/>
    <w:rsid w:val="00ED2B02"/>
    <w:rsid w:val="00EE33BB"/>
    <w:rsid w:val="00EF582D"/>
    <w:rsid w:val="00EF7395"/>
    <w:rsid w:val="00F07108"/>
    <w:rsid w:val="00F35428"/>
    <w:rsid w:val="00F64E8A"/>
    <w:rsid w:val="00F9301D"/>
    <w:rsid w:val="00FD36F6"/>
    <w:rsid w:val="02D161D0"/>
    <w:rsid w:val="04844C6F"/>
    <w:rsid w:val="04AC65C9"/>
    <w:rsid w:val="05BA5A50"/>
    <w:rsid w:val="08AA0601"/>
    <w:rsid w:val="0BC92FBF"/>
    <w:rsid w:val="0D6914EC"/>
    <w:rsid w:val="104149A9"/>
    <w:rsid w:val="15892447"/>
    <w:rsid w:val="15CC4E53"/>
    <w:rsid w:val="17F04282"/>
    <w:rsid w:val="19CF3AEF"/>
    <w:rsid w:val="1A683006"/>
    <w:rsid w:val="1B7C6CBD"/>
    <w:rsid w:val="1BCF825F"/>
    <w:rsid w:val="207C2063"/>
    <w:rsid w:val="26766F71"/>
    <w:rsid w:val="28D0685C"/>
    <w:rsid w:val="2D7746A6"/>
    <w:rsid w:val="34F55947"/>
    <w:rsid w:val="374475CA"/>
    <w:rsid w:val="3FB1F482"/>
    <w:rsid w:val="468F36E7"/>
    <w:rsid w:val="51123E12"/>
    <w:rsid w:val="5349426B"/>
    <w:rsid w:val="556D2947"/>
    <w:rsid w:val="57105FB4"/>
    <w:rsid w:val="5FEC13FA"/>
    <w:rsid w:val="63864720"/>
    <w:rsid w:val="675C5CCC"/>
    <w:rsid w:val="6842738E"/>
    <w:rsid w:val="72B919D1"/>
    <w:rsid w:val="7EDE5F34"/>
    <w:rsid w:val="FD7F7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批注框文本 Char"/>
    <w:basedOn w:val="9"/>
    <w:link w:val="4"/>
    <w:semiHidden/>
    <w:qFormat/>
    <w:uiPriority w:val="99"/>
    <w:rPr>
      <w:sz w:val="18"/>
      <w:szCs w:val="18"/>
    </w:rPr>
  </w:style>
  <w:style w:type="paragraph" w:customStyle="1" w:styleId="16">
    <w:name w:val="_Style 3"/>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日期 Char"/>
    <w:basedOn w:val="9"/>
    <w:link w:val="3"/>
    <w:semiHidden/>
    <w:qFormat/>
    <w:uiPriority w:val="99"/>
  </w:style>
  <w:style w:type="character" w:customStyle="1" w:styleId="19">
    <w:name w:val="font51"/>
    <w:basedOn w:val="9"/>
    <w:qFormat/>
    <w:uiPriority w:val="0"/>
    <w:rPr>
      <w:rFonts w:hint="eastAsia" w:ascii="宋体" w:hAnsi="宋体" w:eastAsia="宋体" w:cs="宋体"/>
      <w:color w:val="000000"/>
      <w:sz w:val="24"/>
      <w:szCs w:val="24"/>
      <w:u w:val="none"/>
    </w:rPr>
  </w:style>
  <w:style w:type="character" w:customStyle="1" w:styleId="20">
    <w:name w:val="font91"/>
    <w:basedOn w:val="9"/>
    <w:qFormat/>
    <w:uiPriority w:val="0"/>
    <w:rPr>
      <w:rFonts w:hint="eastAsia" w:ascii="宋体" w:hAnsi="宋体" w:eastAsia="宋体" w:cs="宋体"/>
      <w:color w:val="000000"/>
      <w:sz w:val="22"/>
      <w:szCs w:val="22"/>
      <w:u w:val="none"/>
    </w:rPr>
  </w:style>
  <w:style w:type="character" w:customStyle="1" w:styleId="21">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9</Pages>
  <Words>2408</Words>
  <Characters>2497</Characters>
  <Lines>27</Lines>
  <Paragraphs>7</Paragraphs>
  <TotalTime>6</TotalTime>
  <ScaleCrop>false</ScaleCrop>
  <LinksUpToDate>false</LinksUpToDate>
  <CharactersWithSpaces>2532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2020-03-24T02:17:00Z</dcterms:created>
  <dc:creator>彭飞扬</dc:creator>
  <cp:lastModifiedBy>點燈的孩子</cp:lastModifiedBy>
  <dcterms:modified xsi:type="dcterms:W3CDTF">2022-05-23T11:04:25Z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6899677E5B7643B8B6D9BC61B4F4AD93</vt:lpwstr>
  </property>
</Properties>
</file>